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b52417a0468b782878005814e8235d61c749f"/>
    <w:p>
      <w:pPr>
        <w:pStyle w:val="Heading3"/>
      </w:pPr>
      <w:r>
        <w:t xml:space="preserve">Туберкулез - инфекционная, хронически протекающая болезнь всех видов животных и человека, характеризующаяся поражением органов и тканей с образованием в них туберкулов</w:t>
      </w:r>
    </w:p>
    <w:p>
      <w:pPr>
        <w:pStyle w:val="FirstParagraph"/>
      </w:pPr>
      <w:r>
        <w:t xml:space="preserve">17.05.2022</w:t>
      </w:r>
    </w:p>
    <w:p>
      <w:pPr>
        <w:pStyle w:val="BodyText"/>
      </w:pPr>
      <w:r>
        <w:rPr>
          <w:bCs/>
          <w:b/>
        </w:rPr>
        <w:t xml:space="preserve">Возбудитель - бактерии рода Mycobacterium</w:t>
      </w:r>
      <w:r>
        <w:t xml:space="preserve">, в который входят более 30 самостоятельных видов. Болезнь у животных вызывают микобактерии туберкулеза бычьего (M.bovis), человеческого (M.tuberculosis) и птичьего (M.avium) видов.</w:t>
      </w:r>
    </w:p>
    <w:p>
      <w:pPr>
        <w:pStyle w:val="BodyText"/>
      </w:pPr>
      <w:r>
        <w:t xml:space="preserve">Mycobacterium tuberculosis был открыт Робертом Кохом в 1882 г. это тонкие, прямые, чаще слегка изогнутые палочки, располагающиеся одиночно или группами, аэроб, неподвижен, спор и капсул не образует. Для выращивания возбудителя туберкулеза применяют глицериновые МПА, МПБ, картофель, яичные и синтетические среды. Микобактерии сохраняют жизнеспособность в навозе 7 мес, в фекалиях — 1 год, в воде — 2 мес, в масле — 45 дней, в сыре — 45—100, в молоке — до 10 дней. Нагревание до 70°С убивает за 10 минут, а кипячение инактивирует через 3—5 минут.</w:t>
      </w:r>
    </w:p>
    <w:p>
      <w:pPr>
        <w:pStyle w:val="BodyText"/>
      </w:pPr>
      <w:r>
        <w:t xml:space="preserve">Микобактерии туберкулеза бычьего вида наиболее патогенны для крупного рогатого скота, хотя к ним восприимчивы все млекопитающие животные и человек.</w:t>
      </w:r>
    </w:p>
    <w:p>
      <w:pPr>
        <w:pStyle w:val="BodyText"/>
      </w:pPr>
      <w:r>
        <w:t xml:space="preserve">К возбудителю туберкулеза человеческого вида восприимчивы, кроме человека, свиньи, кошки, собаки, крупный и мелкий рогатый скот.</w:t>
      </w:r>
    </w:p>
    <w:p>
      <w:pPr>
        <w:pStyle w:val="BodyText"/>
      </w:pPr>
      <w:r>
        <w:t xml:space="preserve">М. avium - возбудитель туберкулеза домашних и диких птиц. Может вызывать патологические изменения у свиней, а у крупного рогатого скота обусловливает кратковременную сенсибилизацию к туберкулину.</w:t>
      </w:r>
    </w:p>
    <w:p>
      <w:pPr>
        <w:pStyle w:val="BodyText"/>
      </w:pPr>
      <w:r>
        <w:t xml:space="preserve">Отдельные виды атипичных (нетуберкулезных) микобактерий или их ассоциации иногда обусловливают сенсибилизацию крупного рогатого скота, свиней и птиц к туберкулинам, а в отдельных случаях вызывают у свиней патологические изменения лимфатических узлов.</w:t>
      </w:r>
    </w:p>
    <w:p>
      <w:pPr>
        <w:pStyle w:val="BodyText"/>
      </w:pPr>
      <w:r>
        <w:rPr>
          <w:bCs/>
          <w:b/>
        </w:rPr>
        <w:t xml:space="preserve">Течение и симптомы.</w:t>
      </w:r>
      <w:r>
        <w:br/>
      </w:r>
      <w:r>
        <w:t xml:space="preserve">Восприимчивы: все виды животных.</w:t>
      </w:r>
    </w:p>
    <w:p>
      <w:pPr>
        <w:pStyle w:val="BodyText"/>
      </w:pPr>
      <w:r>
        <w:t xml:space="preserve">Источник возбудителя: больные животные и вирусоносители.</w:t>
      </w:r>
    </w:p>
    <w:p>
      <w:pPr>
        <w:pStyle w:val="BodyText"/>
      </w:pPr>
      <w:r>
        <w:t xml:space="preserve">Пути передачи: аэрогенный; через поврежденную слизистую ротовой полости, реже через соски вымени и влагалище.</w:t>
      </w:r>
    </w:p>
    <w:p>
      <w:pPr>
        <w:pStyle w:val="BodyText"/>
      </w:pPr>
      <w:r>
        <w:t xml:space="preserve">Факторы передачи — корма, навоз, вода, подстилка, предметы ухода.</w:t>
      </w:r>
    </w:p>
    <w:p>
      <w:pPr>
        <w:pStyle w:val="BodyText"/>
      </w:pPr>
      <w:r>
        <w:t xml:space="preserve">Инкубационный период: от 2—6 недель до появления аллергических реакций.</w:t>
      </w:r>
    </w:p>
    <w:p>
      <w:pPr>
        <w:pStyle w:val="BodyText"/>
      </w:pPr>
      <w:r>
        <w:t xml:space="preserve">Туберкулез протекает в основном хронически и бессимптомно.</w:t>
      </w:r>
    </w:p>
    <w:p>
      <w:pPr>
        <w:pStyle w:val="BodyText"/>
      </w:pPr>
      <w:r>
        <w:t xml:space="preserve">У крупного рогатого скота чаще поражаются легкие или кишечник. Туберкулез легких сопровождается кашлем и др. признаками поражения легких и плевры. При туберкулезе кишечника наблюдаются диарея, сменяющаяся запорами, выделение с фекалиями слизи с примесью крови. При поражении вымени у крупного рогатого скота увеличены лимфоузлы, вымя становится бугристым. Туберкулез половых органов у коров проявляется усилением охоты, у быков — орхитами. При генерализованном туберкулезе наблюдается увеличение поверхностных лимфоузлов, животные сильно худеют, быстро утомляются. У них пропадает аппетит, слизистые оболочки анемичны.</w:t>
      </w:r>
    </w:p>
    <w:p>
      <w:pPr>
        <w:pStyle w:val="BodyText"/>
      </w:pPr>
      <w:r>
        <w:t xml:space="preserve">У овец и коз туберкулез протекает, как и у крупного рогатого скота. У свиней — увеличение подчелюстных, заглоточных и шейных лимфоузлов. У лошадей туберкулез встречается редко, и в основном протекает латентно. Туберкулез птиц протекает с неясными клиническими признаками. Наблюдают исхудание, малоподвижность, побледнение и сморщенность гребня, атрофия грудных мышц. Генерализация процесса сопровождается поражением кишечника.</w:t>
      </w:r>
    </w:p>
    <w:p>
      <w:pPr>
        <w:pStyle w:val="BodyText"/>
      </w:pPr>
      <w:r>
        <w:rPr>
          <w:bCs/>
          <w:b/>
        </w:rPr>
        <w:t xml:space="preserve">Диагностика.</w:t>
      </w:r>
    </w:p>
    <w:p>
      <w:pPr>
        <w:pStyle w:val="BodyText"/>
      </w:pPr>
      <w:r>
        <w:t xml:space="preserve">Патологический материал направляют как при жизни животного (истечения из носа, бронхиальную слизь, молоко, особенно при увеличении надвыменных лимфоузлов, фекалии, мочу), так и посмертно (пораженные части органов и лимфоузлы бронхиальные, заглоточные, средостенные, предлопаточные, надвыменные). Труп птицы (или тушку) направляют целиком — исследуют пораженные печень, селезенку, легкие, яичники. Проводят туберкулинизацию, гистологические, бактериологические исследования, биопробу, серологические исследования (РСК).</w:t>
      </w:r>
    </w:p>
    <w:p>
      <w:pPr>
        <w:pStyle w:val="BodyText"/>
      </w:pPr>
      <w:r>
        <w:t xml:space="preserve">Благополучными по туберкулезу считают фермы, хозяйства, населенные пункты и административные территории (районы, области, края, республики), в которых при проведении регулярных клинических обследований и туберкулинизаций поголовья скота, при патологоанатомических и бактериологических исследованиях, а также при убое животных на мясо не выявляются больные туберкулезом животные.</w:t>
      </w:r>
    </w:p>
    <w:p>
      <w:pPr>
        <w:pStyle w:val="BodyText"/>
      </w:pPr>
      <w:r>
        <w:t xml:space="preserve">Эпизоотологический контроль осуществляют ветеринарные специалисты хозяйств, станций по борьбе с болезнями животных, ветлабораторий и специалисты мясоперерабатывающих предприятий на основании:</w:t>
      </w:r>
    </w:p>
    <w:p>
      <w:pPr>
        <w:pStyle w:val="BodyText"/>
      </w:pPr>
      <w:r>
        <w:t xml:space="preserve">- показателей послеубойной экспертизы на мясоперерабатывающих предприятиях;</w:t>
      </w:r>
    </w:p>
    <w:p>
      <w:pPr>
        <w:pStyle w:val="BodyText"/>
      </w:pPr>
      <w:r>
        <w:t xml:space="preserve">- данных экспертизы при внутрихозяйственном убое животных, вскрытиях трупов животных;</w:t>
      </w:r>
    </w:p>
    <w:p>
      <w:pPr>
        <w:pStyle w:val="BodyText"/>
      </w:pPr>
      <w:r>
        <w:t xml:space="preserve">- результатов плановых аллергических исследований на туберкулез;</w:t>
      </w:r>
    </w:p>
    <w:p>
      <w:pPr>
        <w:pStyle w:val="BodyText"/>
      </w:pPr>
      <w:r>
        <w:t xml:space="preserve">- результатов контрольного убоя реагирующих на туберкулин животных;</w:t>
      </w:r>
    </w:p>
    <w:p>
      <w:pPr>
        <w:pStyle w:val="BodyText"/>
      </w:pPr>
      <w:r>
        <w:t xml:space="preserve">- результатов лабораторного исследования патологического материала от реагирующих на туберкулин животных;</w:t>
      </w:r>
    </w:p>
    <w:p>
      <w:pPr>
        <w:pStyle w:val="BodyText"/>
      </w:pPr>
      <w:r>
        <w:t xml:space="preserve">- данных медицинского обследования обслуживающего персонала.</w:t>
      </w:r>
    </w:p>
    <w:p>
      <w:pPr>
        <w:pStyle w:val="BodyText"/>
      </w:pPr>
      <w:r>
        <w:t xml:space="preserve">Заболевание животных туберкулезом считается установленным, если диагноз подтверждается данными патологоанатомического вскрытия, а при отсутствии характерных для туберкулеза видимых изменений - положительными результатами бактериологического исследования.</w:t>
      </w:r>
    </w:p>
    <w:p>
      <w:pPr>
        <w:pStyle w:val="BodyText"/>
      </w:pPr>
      <w:r>
        <w:rPr>
          <w:bCs/>
          <w:b/>
        </w:rPr>
        <w:t xml:space="preserve">Профилактика туберкулеза</w:t>
      </w:r>
    </w:p>
    <w:p>
      <w:pPr>
        <w:pStyle w:val="BodyText"/>
      </w:pPr>
      <w:r>
        <w:t xml:space="preserve">Профилактика и меры борьбы основаны на охране благополучных хозяйств от заноса инфекции, систематического исследования животных для выявления больных, оздоровлении неблагополучных по туберкулезу хозяйств, охране людей от заражения туберкулезом. В благополучных хозяйствах основной метод исследования животных — плановая поголовная внутрикожная туберкулинизация. Всех животных, поступивших в хозяйство, карантируют в течение 30 суток. Туберкулез считают установленным, если у животных, реагирующих на туберкулин, диагноз подтверждается патолого-анатомическими данными и лабораторными исследованиями.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http://zyablikovo.mos.ru/the-state-veterinary-service/detail/10807240.html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08072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08072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2023-08-13T03:59:45Z</dcterms:created>
  <dcterms:modified xsi:type="dcterms:W3CDTF">2023-08-13T03:59:45Z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