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25.jpg" ContentType="image/jpeg"/>
  <Override PartName="/word/media/rId20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f1a61318a961cd35c29f74d9331acbd862427de"/>
    <w:p>
      <w:pPr>
        <w:pStyle w:val="Heading3"/>
      </w:pPr>
      <w:r>
        <w:t xml:space="preserve">Определены районы — лидеры по числу активностей в рамках спецпроекта «Время возможностей»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02_var_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 спецпроекта оказывают бесплатную пиар-поддержку, помогают в продвижении через геосервисы, а также дарят летний «Бизнес-бокс».</w:t>
      </w:r>
    </w:p>
    <w:p>
      <w:pPr>
        <w:pStyle w:val="BodyText"/>
      </w:pPr>
      <w:r>
        <w:t xml:space="preserve">С 1 июня по 14 сентября в рамках</w:t>
      </w:r>
      <w:r>
        <w:t xml:space="preserve"> </w:t>
      </w:r>
      <w:hyperlink r:id="rId23">
        <w:r>
          <w:rPr>
            <w:rStyle w:val="Hyperlink"/>
          </w:rPr>
          <w:t xml:space="preserve">«Лета в Москве»</w:t>
        </w:r>
      </w:hyperlink>
      <w:r>
        <w:t xml:space="preserve"> </w:t>
      </w:r>
      <w:r>
        <w:t xml:space="preserve">в столице реализуется спецпроект «Время возможностей». К нему присоединились предприниматели из сферы общественного питания, торговли, услуг, образования и творчества, а также красоты, культуры и спорта, гостиничного бизнеса. На своих площадках они организуют бесплатные мероприятия, проводят акции и предоставляют скидки. Это помогает бизнесу привлекать новых клиентов и продвигать собственный бренд.</w:t>
      </w:r>
    </w:p>
    <w:p>
      <w:pPr>
        <w:pStyle w:val="BodyText"/>
      </w:pPr>
      <w:r>
        <w:t xml:space="preserve">За первую половину лета в число лидеров среди районов по предложениям в рамках спецпроекта вошли Пресненский, Зюзино, Останкинский, Филимонковский и Тверской. Здесь сосредоточено более 400 предложений столичных предпринимателей.</w:t>
      </w:r>
    </w:p>
    <w:p>
      <w:pPr>
        <w:pStyle w:val="BodyText"/>
      </w:pPr>
      <w:r>
        <w:t xml:space="preserve">Так, в Пресненском районе капсульный отель Q-block подготовил</w:t>
      </w:r>
      <w:r>
        <w:t xml:space="preserve"> </w:t>
      </w:r>
      <w:hyperlink r:id="rId24">
        <w:r>
          <w:rPr>
            <w:rStyle w:val="Hyperlink"/>
          </w:rPr>
          <w:t xml:space="preserve">специальную скидку</w:t>
        </w:r>
      </w:hyperlink>
      <w:r>
        <w:t xml:space="preserve"> </w:t>
      </w:r>
      <w:r>
        <w:t xml:space="preserve">на проживание, которая действует в период туристического сезона вплоть до 7 сентября.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01vg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Совладелец Роман Альберти отметил, что отель расположен в оживленном районе и с каждым годом формат капсул становится все более востребованным. По его словам, сотрудники отеля рады, что «Время возможностей» помогает рассказать людям о недорогом, но комфортном формате проживания. Он также подчеркнул, что лучшей оценкой работы команды становится то, что гости, впервые остановившиеся у них, возвращаются снова и рекомендуют отель друзьям.</w:t>
      </w:r>
    </w:p>
    <w:p>
      <w:pPr>
        <w:pStyle w:val="BodyText"/>
      </w:pPr>
      <w:r>
        <w:t xml:space="preserve">До 7 сентября в магазинах одежды из натуральных тканей бренда Khan Cashmere в</w:t>
      </w:r>
      <w:r>
        <w:t xml:space="preserve"> </w:t>
      </w:r>
      <w:hyperlink r:id="rId28">
        <w:r>
          <w:rPr>
            <w:rStyle w:val="Hyperlink"/>
          </w:rPr>
          <w:t xml:space="preserve">Пресненском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Басманном</w:t>
        </w:r>
      </w:hyperlink>
      <w:r>
        <w:t xml:space="preserve"> </w:t>
      </w:r>
      <w:r>
        <w:t xml:space="preserve">районах,</w:t>
      </w:r>
      <w:r>
        <w:t xml:space="preserve"> </w:t>
      </w:r>
      <w:hyperlink r:id="rId30">
        <w:r>
          <w:rPr>
            <w:rStyle w:val="Hyperlink"/>
          </w:rPr>
          <w:t xml:space="preserve">Замоскворечье</w:t>
        </w:r>
      </w:hyperlink>
      <w:r>
        <w:t xml:space="preserve">, а также до 10 августа в</w:t>
      </w:r>
      <w:r>
        <w:t xml:space="preserve"> </w:t>
      </w:r>
      <w:hyperlink r:id="rId31">
        <w:r>
          <w:rPr>
            <w:rStyle w:val="Hyperlink"/>
          </w:rPr>
          <w:t xml:space="preserve">Тверском</w:t>
        </w:r>
      </w:hyperlink>
      <w:r>
        <w:t xml:space="preserve"> </w:t>
      </w:r>
      <w:r>
        <w:t xml:space="preserve">для новых клиентов действует комплимент в виде трех тысяч бонусов при первой покупке.</w:t>
      </w:r>
    </w:p>
    <w:p>
      <w:pPr>
        <w:pStyle w:val="BodyText"/>
      </w:pPr>
      <w:r>
        <w:t xml:space="preserve">Основатели магазинов — супруги Юлия Кириченко и Денис Бажанов — развивают совместный бизнес уже 13 лет. Как отмечает Юлия, участие во «Времени возможностей» — это шанс стать частью большого городского спецпроекта. Несмотря на то что акция началась лишь в конце июня, интерес уже заметен, и команда магазина готова помочь каждому клиенту найти именно ту вещь, которая подарит ощущение комфорта и станет любимой.</w:t>
      </w:r>
    </w:p>
    <w:p>
      <w:pPr>
        <w:pStyle w:val="BodyText"/>
      </w:pPr>
      <w:r>
        <w:drawing>
          <wp:inline>
            <wp:extent cx="5334000" cy="355423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02vn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Тверской район также входит в число лидеров по количеству предложений участников спецпроекта. Здесь работает магазин бренда аксессуаров ручной работы в технике вологодского кружева «Мадам Круже». Его основательница Вероника Казанцева ведет бизнес более 10 лет при поддержке города. В течение всего лета она каждое воскресенье проводит бесплатные экскурсии, рассказывая горожанам об истории вологодского кружевоплетения и делясь секретами мастерства.</w:t>
      </w:r>
    </w:p>
    <w:p>
      <w:pPr>
        <w:pStyle w:val="BodyText"/>
      </w:pPr>
      <w:r>
        <w:t xml:space="preserve">По словам Вероники, на экскурсии всегда полная запись, их уже посетили свыше 60 человек. Кому-то о магазине рассказывают знакомые, а кто-то приходит повторно. Большинство посетителей покупают сувениры на память и становятся постоянными клиентами. Основательница бренда гордится, что может внести вклад в сохранение редкого старинного промысла и показать, как много любви и труда вложено мастерами в продукцию.</w:t>
      </w:r>
    </w:p>
    <w:bookmarkEnd w:id="35"/>
    <w:bookmarkStart w:id="42" w:name="поддержка-предпринимателей"/>
    <w:p>
      <w:pPr>
        <w:pStyle w:val="Heading2"/>
      </w:pPr>
      <w:r>
        <w:rPr>
          <w:bCs/>
          <w:b/>
        </w:rPr>
        <w:t xml:space="preserve">Поддержка предпринимателей</w:t>
      </w:r>
    </w:p>
    <w:p>
      <w:pPr>
        <w:pStyle w:val="FirstParagraph"/>
      </w:pPr>
      <w:r>
        <w:t xml:space="preserve">Участникам спецпроекта «Время возможностей» оказывают бесплатную пиар-поддержку, помогают в продвижении через геосервисы («Яндекс Карты» и 2ГИС), а также дарят летний «Бизнес-бокс» — набор бесплатных инструментов для продвижения своего дела от лидеров рынка.</w:t>
      </w:r>
    </w:p>
    <w:p>
      <w:pPr>
        <w:pStyle w:val="BodyText"/>
      </w:pPr>
      <w:r>
        <w:t xml:space="preserve">Кроме того, 100 самых активных предпринимателей, организовавших больше всего мероприятий, получат пакетное предложение на 100 тысяч рублей. Оно включает продвижение бизнеса в социальной сети «ВКонтакте» или «Яндексе» и обучающий курс по запуску рекламных кампаний в интернете.</w:t>
      </w:r>
    </w:p>
    <w:p>
      <w:pPr>
        <w:pStyle w:val="BodyText"/>
      </w:pPr>
      <w:r>
        <w:t xml:space="preserve">Для участия в спецпроекте необходимо подать заявку на портале ГБУ</w:t>
      </w:r>
      <w:r>
        <w:t xml:space="preserve"> </w:t>
      </w:r>
      <w:hyperlink r:id="rId36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</w:p>
    <w:p>
      <w:pPr>
        <w:pStyle w:val="BodyText"/>
      </w:pPr>
      <w:r>
        <w:t xml:space="preserve">В рамках городского проекта «Лето в Москве» действует сервис бесплатного бронирования площадок «Все на улицу!». Представители малого и среднего бизнеса, индивидуальные предприниматели, самозанятые и физические лица могут организовать мероприятие на безвозмездной основе. Для бронирования достаточно авторизоваться на сайте проекта, используя Mos ID — логин и пароль от личного кабинета на портале mos.ru.</w:t>
      </w:r>
    </w:p>
    <w:p>
      <w:pPr>
        <w:pStyle w:val="BodyText"/>
      </w:pPr>
      <w:r>
        <w:t xml:space="preserve">После этого нужно выбрать подходящую площадку и заполнить онлайн-заявку. В распоряжении пользователей более 100 площадок, расположенных в каждом округе Москвы. Это беседки, спортивные и танцевальные площадки, сцены для выступлений, шале для мастер-классов. Кроме того, можно интегрировать свой бренд в оформление городского фестиваля или мероприятия, получить точку для торговли продукцией на столичной площадке, а также грант на праздничное или тематическое оформление нежилых объектов Москвы. Эксперты проконсультируют предпринимателей, если они хотят участвовать в проекте, но не имеют готовых решений.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zyablikovo.mos.ru/www/01_Samarin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40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 (МБМ),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41">
        <w:r>
          <w:rPr>
            <w:rStyle w:val="Hyperlink"/>
          </w:rPr>
          <w:t xml:space="preserve">портале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3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bookmarkEnd w:id="42"/>
    <w:bookmarkStart w:id="46" w:name="лето-в-москве"/>
    <w:p>
      <w:pPr>
        <w:pStyle w:val="Heading2"/>
      </w:pPr>
      <w:hyperlink r:id="rId23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4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http://zyablikovo.mos.ru/the-consumer-market-and-services/subektam-malogo-i-srednego-predprinimatelstva/konsultatsionnaya-podderzhka/detail/13119156.html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25" Target="media/rId25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the-consumer-market-and-services/subektam-malogo-i-srednego-predprinimatelstva/konsultatsionnaya-podderzhka/detail/13119156.html" TargetMode="External" /><Relationship Type="http://schemas.openxmlformats.org/officeDocument/2006/relationships/hyperlink" Id="rId23" Target="https://leto.mos.ru/" TargetMode="External" /><Relationship Type="http://schemas.openxmlformats.org/officeDocument/2006/relationships/hyperlink" Id="rId41" Target="https://mbm.mos.ru/" TargetMode="External" /><Relationship Type="http://schemas.openxmlformats.org/officeDocument/2006/relationships/hyperlink" Id="rId36" Target="https://mbm.mos.ru/leto" TargetMode="External" /><Relationship Type="http://schemas.openxmlformats.org/officeDocument/2006/relationships/hyperlink" Id="rId24" Target="https://russpass.ru/loyalty-gift/11184" TargetMode="External" /><Relationship Type="http://schemas.openxmlformats.org/officeDocument/2006/relationships/hyperlink" Id="rId31" Target="https://russpass.ru/loyalty-gift/11234" TargetMode="External" /><Relationship Type="http://schemas.openxmlformats.org/officeDocument/2006/relationships/hyperlink" Id="rId28" Target="https://russpass.ru/loyalty-gift/11306" TargetMode="External" /><Relationship Type="http://schemas.openxmlformats.org/officeDocument/2006/relationships/hyperlink" Id="rId30" Target="https://russpass.ru/loyalty-gift/11560" TargetMode="External" /><Relationship Type="http://schemas.openxmlformats.org/officeDocument/2006/relationships/hyperlink" Id="rId29" Target="https://russpass.ru/loyalty-gift/11696" TargetMode="External" /><Relationship Type="http://schemas.openxmlformats.org/officeDocument/2006/relationships/hyperlink" Id="rId43" Target="https://t.me/mosrutop" TargetMode="External" /><Relationship Type="http://schemas.openxmlformats.org/officeDocument/2006/relationships/hyperlink" Id="rId40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the-consumer-market-and-services/subektam-malogo-i-srednego-predprinimatelstva/konsultatsionnaya-podderzhka/detail/13119156.html" TargetMode="External" /><Relationship Type="http://schemas.openxmlformats.org/officeDocument/2006/relationships/hyperlink" Id="rId23" Target="https://leto.mos.ru/" TargetMode="External" /><Relationship Type="http://schemas.openxmlformats.org/officeDocument/2006/relationships/hyperlink" Id="rId41" Target="https://mbm.mos.ru/" TargetMode="External" /><Relationship Type="http://schemas.openxmlformats.org/officeDocument/2006/relationships/hyperlink" Id="rId36" Target="https://mbm.mos.ru/leto" TargetMode="External" /><Relationship Type="http://schemas.openxmlformats.org/officeDocument/2006/relationships/hyperlink" Id="rId24" Target="https://russpass.ru/loyalty-gift/11184" TargetMode="External" /><Relationship Type="http://schemas.openxmlformats.org/officeDocument/2006/relationships/hyperlink" Id="rId31" Target="https://russpass.ru/loyalty-gift/11234" TargetMode="External" /><Relationship Type="http://schemas.openxmlformats.org/officeDocument/2006/relationships/hyperlink" Id="rId28" Target="https://russpass.ru/loyalty-gift/11306" TargetMode="External" /><Relationship Type="http://schemas.openxmlformats.org/officeDocument/2006/relationships/hyperlink" Id="rId30" Target="https://russpass.ru/loyalty-gift/11560" TargetMode="External" /><Relationship Type="http://schemas.openxmlformats.org/officeDocument/2006/relationships/hyperlink" Id="rId29" Target="https://russpass.ru/loyalty-gift/11696" TargetMode="External" /><Relationship Type="http://schemas.openxmlformats.org/officeDocument/2006/relationships/hyperlink" Id="rId43" Target="https://t.me/mosrutop" TargetMode="External" /><Relationship Type="http://schemas.openxmlformats.org/officeDocument/2006/relationships/hyperlink" Id="rId40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2025-07-23T15:02:22Z</dcterms:created>
  <dcterms:modified xsi:type="dcterms:W3CDTF">2025-07-23T15:02:22Z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