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fe0738bd40229603d776abd1f8848028238167"/>
    <w:p>
      <w:pPr>
        <w:pStyle w:val="Heading3"/>
      </w:pPr>
      <w:r>
        <w:t xml:space="preserve">МБМ запустил спецпроект для поддержки предпринимателей в условиях налоговых изменений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t xml:space="preserve">Он поможет предпринимателям успешно адаптироваться к новым условиям налогообложения и эффективно управлять своим бизнесом.</w:t>
      </w:r>
    </w:p>
    <w:p>
      <w:pPr>
        <w:pStyle w:val="BodyText"/>
      </w:pPr>
      <w:hyperlink r:id="rId20">
        <w:r>
          <w:rPr>
            <w:rStyle w:val="Hyperlink"/>
          </w:rPr>
          <w:t xml:space="preserve">На портале</w:t>
        </w:r>
      </w:hyperlink>
      <w:r>
        <w:t xml:space="preserve"> </w:t>
      </w:r>
      <w:r>
        <w:t xml:space="preserve">ГБУ «Малый бизнес Москвы» (МБМ) заработал новый спецпроект</w:t>
      </w:r>
      <w:r>
        <w:t xml:space="preserve"> </w:t>
      </w:r>
      <w:hyperlink r:id="rId21">
        <w:r>
          <w:rPr>
            <w:rStyle w:val="Hyperlink"/>
          </w:rPr>
          <w:t xml:space="preserve">«Налоговая реформа — 2025»</w:t>
        </w:r>
      </w:hyperlink>
      <w:r>
        <w:t xml:space="preserve">, который поможет предпринимателям разобраться в изменениях налогового законодательства, вступающих в силу в 2025 году.</w:t>
      </w:r>
    </w:p>
    <w:p>
      <w:pPr>
        <w:pStyle w:val="BodyText"/>
      </w:pPr>
      <w:r>
        <w:t xml:space="preserve">Проект направлен на подготовку бизнеса к преобразованиям налогового законодательства. На страницах спецпроекта представлена информация об изменениях для каждой системы налогообложения, а также разъяснения по налоговой амнистии при дроблении бизнеса.</w:t>
      </w:r>
    </w:p>
    <w:p>
      <w:pPr>
        <w:pStyle w:val="BodyText"/>
      </w:pPr>
      <w:r>
        <w:t xml:space="preserve">Пользователи могут изучить ответы на часто задаваемые вопросы и получить консультацию специалиста МБМ. Кроме того, на сайте проекта размещены полезные онлайн-инструменты, включая сервисы «Подбор системы налогообложения», «Подготовка финансовой модели» и «Бизнес-боксы», где можно найти бесплатные предложения лидеров рынка для ведения учета и отчетности.</w:t>
      </w:r>
    </w:p>
    <w:p>
      <w:pPr>
        <w:pStyle w:val="BodyText"/>
      </w:pPr>
      <w:r>
        <w:t xml:space="preserve">На странице спецпроекта «Налоговая реформа — 2025» собраны анонсы обучающих мероприятий МБМ, посвященных вопросам налогообложения и финансирования для предпринимателей.</w:t>
      </w:r>
    </w:p>
    <w:p>
      <w:pPr>
        <w:pStyle w:val="BodyText"/>
      </w:pPr>
      <w:r>
        <w:t xml:space="preserve">Спецпроект реализован в рамках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2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столичному Департаменту предпринимательства и инновационного развития, помогает жителям открывать и развивать свое дело на территории города. В центрах услуг для бизнеса каждый может узнать о финансовых и нефинансовых мерах государственной поддержки. Предприниматели могут посещать бесплатные семинары, форумы и тренинги, которые позволят улучшить профессиональные навыки и наладить деловые контакты.</w:t>
      </w:r>
    </w:p>
    <w:p>
      <w:pPr>
        <w:pStyle w:val="BodyText"/>
      </w:pPr>
      <w:r>
        <w:t xml:space="preserve">Более подробную информацию о мерах поддержки можно узнать на портале mbm.mos.ru или по телефону: +7 495 225⁠-14⁠-14.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http://zyablikovo.mos.ru/the-consumer-market-and-services/subektam-malogo-i-srednego-predprinimatelstva/konsultatsionnaya-podderzhka/detail/12771032.html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subektam-malogo-i-srednego-predprinimatelstva/konsultatsionnaya-podderzhka/detail/12771032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special/nalogovaya-reforma-2025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subektam-malogo-i-srednego-predprinimatelstva/konsultatsionnaya-podderzhka/detail/12771032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special/nalogovaya-reforma-2025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2025-05-23T00:22:16Z</dcterms:created>
  <dcterms:modified xsi:type="dcterms:W3CDTF">2025-05-23T00:22:16Z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