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5ad78310eea91986d6510cff88734cf0188e13"/>
    <w:p>
      <w:pPr>
        <w:pStyle w:val="Heading3"/>
      </w:pPr>
      <w:r>
        <w:t xml:space="preserve">Информация для участников оборота товаров, подлежащих обязательной маркировке средствами идентификации</w:t>
      </w:r>
    </w:p>
    <w:p>
      <w:pPr>
        <w:pStyle w:val="FirstParagraph"/>
      </w:pPr>
      <w:r>
        <w:t xml:space="preserve">12.03.2021</w:t>
      </w:r>
    </w:p>
    <w:p>
      <w:pPr>
        <w:pStyle w:val="BodyText"/>
      </w:pPr>
      <w:r>
        <w:t xml:space="preserve">Представленные мероприятия проходят при непосредственном участии оператора государственной информационной системы мониторинга за оборотом товаров, подлежащих обязательной маркировке средствами идентификации, ООО «Опсратор-ЦРПТ» (далее - Оператор) и его партнеров из числа поставщиков программно-аппаратных средств, необходимых для работы с маркированным товаром.</w:t>
      </w:r>
    </w:p>
    <w:p>
      <w:pPr>
        <w:pStyle w:val="BodyText"/>
      </w:pPr>
      <w:r>
        <w:t xml:space="preserve">Подробная информация о проводимых мероприятиях, включая время проведения и порядок участия, а также записи уже прошедших вебинаров, размещена на официальном сайте Оператора в информационно-телекоммуникационной сети «Интернет» (адрес сайта</w:t>
      </w:r>
      <w:r>
        <w:t xml:space="preserve"> </w:t>
      </w:r>
      <w:hyperlink r:id="rId20">
        <w:r>
          <w:rPr>
            <w:rStyle w:val="Hyperlink"/>
          </w:rPr>
          <w:t xml:space="preserve">www.честнызнак.рф</w:t>
        </w:r>
      </w:hyperlink>
      <w:r>
        <w:t xml:space="preserve">)/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http://zyablikovo.mos.ru/the-consumer-market-and-services/detail/9780522.html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xn--80ajgnmbzi6b5b.xn--p1ai/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9780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xn--80ajgnmbzi6b5b.xn--p1ai/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9780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2025-02-28T15:09:21Z</dcterms:created>
  <dcterms:modified xsi:type="dcterms:W3CDTF">2025-02-28T15:09:21Z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