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10022feb7a0208684f24118b0d2acb1ff5c43de"/>
    <w:p>
      <w:pPr>
        <w:pStyle w:val="Heading3"/>
      </w:pPr>
      <w:r>
        <w:t xml:space="preserve">С 1 по 20 января 2021 года проводится декларационная кампания за 4 квартал 2020 года</w:t>
      </w:r>
    </w:p>
    <w:p>
      <w:pPr>
        <w:pStyle w:val="FirstParagraph"/>
      </w:pPr>
      <w:r>
        <w:t xml:space="preserve">15.01.2021</w:t>
      </w:r>
    </w:p>
    <w:p>
      <w:pPr>
        <w:pStyle w:val="BodyText"/>
      </w:pPr>
      <w:r>
        <w:t xml:space="preserve">Декларации об объеме розничной продажи алкогольной продукции и спиртосодержащей непищевой продукции, с содержанием этилового спирта более 25 процентов, декларации об объеме розничной продажи пива и пивных напитков, сидра, пуаре, медовухи за 4 квартал 2020 года необходимо подать</w:t>
      </w:r>
      <w:r>
        <w:t xml:space="preserve"> </w:t>
      </w:r>
      <w:r>
        <w:rPr>
          <w:bCs/>
          <w:b/>
        </w:rPr>
        <w:t xml:space="preserve">до 20 января 2021 года</w:t>
      </w:r>
      <w:r>
        <w:t xml:space="preserve"> </w:t>
      </w:r>
      <w:r>
        <w:t xml:space="preserve">на региональную площадку города Москвы в информационной системе Федеральной службы по регулированию алкогольного рынка</w:t>
      </w:r>
      <w:r>
        <w:t xml:space="preserve"> </w:t>
      </w:r>
      <w:hyperlink r:id="rId20">
        <w:r>
          <w:rPr>
            <w:rStyle w:val="Hyperlink"/>
            <w:bCs/>
            <w:b/>
          </w:rPr>
          <w:t xml:space="preserve">https://service.fsrar.ru/</w:t>
        </w:r>
      </w:hyperlink>
      <w:r>
        <w:t xml:space="preserve"> </w:t>
      </w:r>
      <w:r>
        <w:rPr>
          <w:u w:val="single"/>
          <w:bCs/>
          <w:b/>
        </w:rPr>
        <w:t xml:space="preserve">исключительно в форме электронного документа</w:t>
      </w:r>
      <w:r>
        <w:t xml:space="preserve">.</w:t>
      </w:r>
    </w:p>
    <w:p>
      <w:pPr>
        <w:pStyle w:val="BodyText"/>
      </w:pPr>
      <w:r>
        <w:t xml:space="preserve">Просим обратить внимание на выбор региона регистрации Вашей организации при представлении декларации.</w:t>
      </w:r>
    </w:p>
    <w:p>
      <w:pPr>
        <w:pStyle w:val="BodyText"/>
      </w:pPr>
      <w:r>
        <w:rPr>
          <w:bCs/>
          <w:b/>
        </w:rPr>
        <w:t xml:space="preserve">Организации, имеющие лицензию на розничную продажу алкогольной продукции при оказании услуг общественного питания</w:t>
      </w:r>
      <w:r>
        <w:t xml:space="preserve">, зарегистрированные на территории города Москвы представляют декларации об объеме розничной продажи алкогольной продукции и спиртосодержащей непищевой продукции, а также об объеме розничной продажи пива и пивных напитков при наличии оборота пива и пивных напитков.</w:t>
      </w:r>
    </w:p>
    <w:p>
      <w:pPr>
        <w:pStyle w:val="BodyText"/>
      </w:pPr>
      <w:r>
        <w:rPr>
          <w:bCs/>
          <w:b/>
        </w:rPr>
        <w:t xml:space="preserve">Организации, имеющие лицензию на розничную продажу алкогольной продукции, при наличии оборота пива и пивных напитков, сидра, пуаре, медовухи</w:t>
      </w:r>
      <w:r>
        <w:t xml:space="preserve">, а также</w:t>
      </w:r>
      <w:r>
        <w:t xml:space="preserve"> </w:t>
      </w:r>
      <w:r>
        <w:rPr>
          <w:bCs/>
          <w:b/>
        </w:rPr>
        <w:t xml:space="preserve">организации и индивидуальные предприниматели, осуществляющие розничную продажу исключительно пива и пивных напитков, сидра, пуаре, медовухи</w:t>
      </w:r>
      <w:r>
        <w:t xml:space="preserve">, обязаны представлять декларации об объеме розничной продажи пива и пивных напитков.</w:t>
      </w:r>
    </w:p>
    <w:p>
      <w:pPr>
        <w:pStyle w:val="BodyText"/>
      </w:pPr>
      <w:r>
        <w:t xml:space="preserve">Передача данных в ЕГАИС не освобождает хозяйствующие субъекты от представления деклараций.</w:t>
      </w:r>
    </w:p>
    <w:p>
      <w:pPr>
        <w:pStyle w:val="BodyText"/>
      </w:pPr>
      <w:r>
        <w:t xml:space="preserve">Представление деклараций об объеме розничной продажи алкогольной продукции и спиртосодержащей непищевой продукции является прямой обязанностью юридического лица, имеющего действующую лицензию на розничную продажу алкогольной продукции при оказании услуг общественного питания.</w:t>
      </w:r>
    </w:p>
    <w:p>
      <w:pPr>
        <w:pStyle w:val="BodyText"/>
      </w:pPr>
      <w:r>
        <w:t xml:space="preserve">Обращаем внимание, что постановлением Правительства Российской Федерации от 29.12.2018 № 1719 внесены изменения в Правила представления деклараций об объеме производства, оборота и (или) использования этилового спирта, алкогольной и спиртосодержащей продукции, об использовании производственных мощностей, об объеме собранного винограда и использованного для производства винодельческой продукции винограда (декларации об объеме розничной продажи алкогольной и спиртосодержащей продукции представляются по форме 7, декларации об объеме розничной продажи пива и пивных напитков, сидра, пуаре, медовухи по форме 8).</w:t>
      </w:r>
    </w:p>
    <w:p>
      <w:pPr>
        <w:pStyle w:val="BodyText"/>
      </w:pPr>
      <w:r>
        <w:t xml:space="preserve">Согласно разъяснением Росалкогольрегулирования (</w:t>
      </w:r>
      <w:hyperlink r:id="rId21">
        <w:r>
          <w:rPr>
            <w:rStyle w:val="Hyperlink"/>
          </w:rPr>
          <w:t xml:space="preserve">https://fsrar.gov.ru/news/view?id=3535</w:t>
        </w:r>
      </w:hyperlink>
      <w:r>
        <w:t xml:space="preserve">) участники алкогольного рынка, осуществляющие деятельность в области оборота алкогольной и спиртосодержащей продукции в IV квартале 2020 года, и в отношении которых по состоянию на 31 декабря 2020 года статьей 14 Федерального закона от 22 ноября 1995 г. № 171-ФЗ установлена обязанность представления соответствующих деклараций, сдают такие декларации за IV квартал 2020 года в порядке, сроки и по формам, предусмотренным действующими по состоянию на 31 декабря 2020 года нормативными правовыми актами Правительства Российской Федерации.</w:t>
      </w:r>
    </w:p>
    <w:p>
      <w:pPr>
        <w:pStyle w:val="BodyText"/>
      </w:pPr>
      <w:r>
        <w:t xml:space="preserve">Контактный телефон в Департаменте торговли и услуг города Москвы по вопросам декларирования: 8(495)621-18-28, 8(495) 628-24-75.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http://zyablikovo.mos.ru/the-consumer-market-and-services/detail/9640804.html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zyablikovo.mos.ru" TargetMode="External" /><Relationship Type="http://schemas.openxmlformats.org/officeDocument/2006/relationships/hyperlink" Id="rId22" Target="http://zyablikovo.mos.ru/the-consumer-market-and-services/detail/9640804.html" TargetMode="External" /><Relationship Type="http://schemas.openxmlformats.org/officeDocument/2006/relationships/hyperlink" Id="rId21" Target="https://fsrar.gov.ru/news/view?id=3535" TargetMode="External" /><Relationship Type="http://schemas.openxmlformats.org/officeDocument/2006/relationships/hyperlink" Id="rId20" Target="https://service.fsrar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zyablikovo.mos.ru" TargetMode="External" /><Relationship Type="http://schemas.openxmlformats.org/officeDocument/2006/relationships/hyperlink" Id="rId22" Target="http://zyablikovo.mos.ru/the-consumer-market-and-services/detail/9640804.html" TargetMode="External" /><Relationship Type="http://schemas.openxmlformats.org/officeDocument/2006/relationships/hyperlink" Id="rId21" Target="https://fsrar.gov.ru/news/view?id=3535" TargetMode="External" /><Relationship Type="http://schemas.openxmlformats.org/officeDocument/2006/relationships/hyperlink" Id="rId20" Target="https://service.fsrar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2025-03-01T05:49:49Z</dcterms:created>
  <dcterms:modified xsi:type="dcterms:W3CDTF">2025-03-01T05:49:49Z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