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5a9056fbf98741a771997166cec98460707b9"/>
    <w:p>
      <w:pPr>
        <w:pStyle w:val="Heading3"/>
      </w:pPr>
      <w:r>
        <w:t xml:space="preserve">Информация для предпринимателей о товарах, подлежащих обязательной маркировке</w:t>
      </w:r>
    </w:p>
    <w:p>
      <w:pPr>
        <w:pStyle w:val="FirstParagraph"/>
      </w:pPr>
      <w:r>
        <w:t xml:space="preserve">29.01.2020</w:t>
      </w:r>
    </w:p>
    <w:p>
      <w:pPr>
        <w:pStyle w:val="BodyText"/>
      </w:pPr>
      <w:r>
        <w:t xml:space="preserve">Управление Роспотребнадзора по г. Москве (далее- Управление) в связи с изменениями в действующем законодательстве сообщает следующее.</w:t>
      </w:r>
    </w:p>
    <w:p>
      <w:pPr>
        <w:pStyle w:val="BodyText"/>
      </w:pPr>
      <w:r>
        <w:t xml:space="preserve">Постановлением Правительства РФ от 28.04.2018 № 792-р утвержден Перечень товаров, которые подлежат обязательной маркировке. В него входят, в том числе, следующие товарные позиции:</w:t>
      </w:r>
    </w:p>
    <w:p>
      <w:pPr>
        <w:pStyle w:val="BodyText"/>
      </w:pPr>
      <w:r>
        <w:t xml:space="preserve">- Табачная продукция —постановление Правительства РФ от 28.02.2019 г. № 224 обязательна маркировка с 01.07.2020г.</w:t>
      </w:r>
    </w:p>
    <w:p>
      <w:pPr>
        <w:pStyle w:val="BodyText"/>
      </w:pPr>
      <w:r>
        <w:t xml:space="preserve">- Обувь - постановление Правительства РФ от 05.07.2019 г. № 860 обязательна маркировка с 01.03.2020</w:t>
      </w:r>
    </w:p>
    <w:p>
      <w:pPr>
        <w:pStyle w:val="BodyText"/>
      </w:pPr>
      <w:r>
        <w:t xml:space="preserve">- Духи и туалетная вода - постановление Правительства РФ от 31.12.2019 г. № 1957 обязательна маркировка с 01.10.2020г</w:t>
      </w:r>
    </w:p>
    <w:p>
      <w:pPr>
        <w:pStyle w:val="BodyText"/>
      </w:pPr>
      <w:r>
        <w:t xml:space="preserve">- Предметы одежды, включая рабочую одежду, изготовленные из натуральной или композиционной кожи, блузки, блузы и блузоны трикотажные машинного или ручного вязания, женские или для девочек, пальто, полупальто, накидки, плащи, ветровки, штормовки и аналогичные изделия мужские или для мальчиков, пальто, полупальто, накидки, плащи, куртки (включая лыжные), ветровки, штормовки и аналогичные изделия женские или для девочек, белье постельное, столовое, туалетное и кухонное - постановление Правительства РФ от 31.12.2019 г. № 1956 обязательна маркировка с 01.01.2021 г.</w:t>
      </w:r>
    </w:p>
    <w:p>
      <w:pPr>
        <w:pStyle w:val="BodyText"/>
      </w:pPr>
      <w:r>
        <w:t xml:space="preserve">- Фотоаппараты и лампы-вспышки - постановление Правительства РФ от 31.12.2019 г. № 1953 обязательна маркировка с 01.10.2020 г.</w:t>
      </w:r>
    </w:p>
    <w:p>
      <w:pPr>
        <w:pStyle w:val="BodyText"/>
      </w:pPr>
      <w:r>
        <w:t xml:space="preserve">- Шины - постановление Правительства РФ от 31.12.2019 г, № 1958 маркировка с 15.12.2020г.</w:t>
      </w:r>
    </w:p>
    <w:p>
      <w:pPr>
        <w:pStyle w:val="BodyText"/>
      </w:pPr>
      <w:r>
        <w:t xml:space="preserve">В порядке информации сообщаем, что за нарушение требований к порядку маркировки предусмотрена ст. 15.12. КоАП РФ ответственность в виде штрафа с конфискацией предметов административного правонарушения, в случае выявления фактов реализации продукции без маркировки в крупном или особо крупном размере материалы передаются в правоохранительные органы для решения вопроса о возбуждении уголовного дела по ст. 171.1 УК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http://zyablikovo.mos.ru/the-consumer-market-and-services/detail/8652168.html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8652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8652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2023-10-01T23:59:07Z</dcterms:created>
  <dcterms:modified xsi:type="dcterms:W3CDTF">2023-10-01T23:59:07Z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