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9de93884c02e40e149592b2030ff225599157"/>
    <w:p>
      <w:pPr>
        <w:pStyle w:val="Heading3"/>
      </w:pPr>
      <w:r>
        <w:t xml:space="preserve">Наталья Сергунина: в Москве запустили бизнес-дайджест об изменениях в законодательстве</w:t>
      </w:r>
    </w:p>
    <w:p>
      <w:pPr>
        <w:pStyle w:val="FirstParagraph"/>
      </w:pPr>
      <w:r>
        <w:t xml:space="preserve">02.10.2018</w:t>
      </w:r>
    </w:p>
    <w:p>
      <w:pPr>
        <w:pStyle w:val="BodyText"/>
      </w:pPr>
      <w:r>
        <w:rPr>
          <w:iCs/>
          <w:i/>
        </w:rPr>
        <w:t xml:space="preserve">В столице заработал «Законодательный бизнес-дайджест» – новый онлайн-инструмент для предпринимателей. Теперь им будет проще ориентироваться в нормативных документах и оперативно узнавать об изменениях в федеральном и региональном законодательстве. Об этом рассказала заместитель Мэра Москвы - руководитель Аппарата Мэра и Правительства Москвы Наталья Сергунина.</w:t>
      </w:r>
    </w:p>
    <w:p>
      <w:pPr>
        <w:pStyle w:val="BodyText"/>
      </w:pPr>
      <w:r>
        <w:t xml:space="preserve">«Правительство Москвы постоянно расширяет линейку бесплатных онлайн-сервисов для бизнеса. Это полезные цифровые помощники, которые позволяют экономить и время, и деньги. Например, на консультационных услугах. Новый инструмент, по сути, – персонализируемый навигатор по нормативно-правовой базе и изменениям в ней», – отметила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Как рассказала заммэра, знакомиться с содержанием дайджеста можно на сайте или подписавшись на рассылку. Все сообщения делятся на категории по различным сферам предпринимательской деятельности: торговля, строительство, недвижимость, транспорт, здравоохранение. Также пользователям предлагается выбрать тип обзора (федеральный и/или региональный) и интересующий их период.</w:t>
      </w:r>
    </w:p>
    <w:p>
      <w:pPr>
        <w:pStyle w:val="BodyText"/>
      </w:pPr>
      <w:r>
        <w:t xml:space="preserve">Новый онлайн-помощник запущен столичным Департаментом предпринимательства и инновационного развития и ГБУ «Малый бизнес Москвы». Обзоры публикуются на сайте</w:t>
      </w:r>
      <w:r>
        <w:t xml:space="preserve"> </w:t>
      </w:r>
      <w:hyperlink r:id="rId20">
        <w:r>
          <w:rPr>
            <w:rStyle w:val="Hyperlink"/>
          </w:rPr>
          <w:t xml:space="preserve">mbm.ru</w:t>
        </w:r>
      </w:hyperlink>
      <w:r>
        <w:t xml:space="preserve"> </w:t>
      </w:r>
      <w:r>
        <w:t xml:space="preserve">в разделе «Онлайн-сервисы» (</w:t>
      </w:r>
      <w:hyperlink r:id="rId21">
        <w:r>
          <w:rPr>
            <w:rStyle w:val="Hyperlink"/>
          </w:rPr>
          <w:t xml:space="preserve">http://www.mbm.ru/novosti/digest/?utm_source=ema&amp;utm_medium=dep&amp;utm_campaign=zakonodat</w:t>
        </w:r>
      </w:hyperlink>
      <w:r>
        <w:t xml:space="preserve">).</w:t>
      </w:r>
    </w:p>
    <w:p>
      <w:pPr>
        <w:pStyle w:val="BodyText"/>
      </w:pPr>
      <w:r>
        <w:t xml:space="preserve">Если у предпринимателей останутся вопросы или они захотят более детально изучить изменения в законодательстве, получить консультацию можно в любом из 15 Центров услуг для бизнеса, которые открыты во всех административных округах Москвы.</w:t>
      </w:r>
    </w:p>
    <w:p>
      <w:pPr>
        <w:pStyle w:val="BodyText"/>
      </w:pPr>
      <w:r>
        <w:t xml:space="preserve">Кроме того, в конце сентября в столице запускается серия из 70 тренингов об изменениях в законодательстве для руководителей, юристов, специалистов кадровых и бухгалтерских служб малых и средних предприятий. Длительность каждого тренинга – от 2 до 6 академических часов. Подробнее о расписании тренингов можно узнать на сайте</w:t>
      </w:r>
    </w:p>
    <w:p>
      <w:pPr>
        <w:pStyle w:val="BodyText"/>
      </w:pPr>
      <w:hyperlink r:id="rId22">
        <w:r>
          <w:rPr>
            <w:rStyle w:val="Hyperlink"/>
          </w:rPr>
          <w:t xml:space="preserve">http://www.mbm.ru/zakon/?utm_source=ema&amp;utm_medium=dep&amp;utm_campaign=zakon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Вы можете также получить дополнительную информацию в пресс-службе Департамента предпринимательства и инновационного развития города Москвы по адресу:</w:t>
      </w:r>
      <w:r>
        <w:t xml:space="preserve"> </w:t>
      </w:r>
      <w:hyperlink r:id="rId23">
        <w:r>
          <w:rPr>
            <w:rStyle w:val="Hyperlink"/>
          </w:rPr>
          <w:t xml:space="preserve">pressdnpp@mos.ru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http://zyablikovo.mos.ru/the-consumer-market-and-services/detail/7608494.html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mbm.ru/" TargetMode="External" /><Relationship Type="http://schemas.openxmlformats.org/officeDocument/2006/relationships/hyperlink" Id="rId21" Target="http://www.mbm.ru/novosti/digest/?utm_source=ema&amp;utm_medium=dep&amp;utm_campaign=zakonodat" TargetMode="External" /><Relationship Type="http://schemas.openxmlformats.org/officeDocument/2006/relationships/hyperlink" Id="rId22" Target="http://www.mbm.ru/zakon/?utm_source=ema&amp;utm_medium=dep&amp;utm_campaign=zakon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7608494.html" TargetMode="External" /><Relationship Type="http://schemas.openxmlformats.org/officeDocument/2006/relationships/hyperlink" Id="rId23" Target="mailto:pressdnpp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mbm.ru/" TargetMode="External" /><Relationship Type="http://schemas.openxmlformats.org/officeDocument/2006/relationships/hyperlink" Id="rId21" Target="http://www.mbm.ru/novosti/digest/?utm_source=ema&amp;utm_medium=dep&amp;utm_campaign=zakonodat" TargetMode="External" /><Relationship Type="http://schemas.openxmlformats.org/officeDocument/2006/relationships/hyperlink" Id="rId22" Target="http://www.mbm.ru/zakon/?utm_source=ema&amp;utm_medium=dep&amp;utm_campaign=zakon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7608494.html" TargetMode="External" /><Relationship Type="http://schemas.openxmlformats.org/officeDocument/2006/relationships/hyperlink" Id="rId23" Target="mailto:pressdnpp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2024-10-29T07:27:07Z</dcterms:created>
  <dcterms:modified xsi:type="dcterms:W3CDTF">2024-10-29T07:27:07Z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