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"/>
    <w:p>
      <w:pPr>
        <w:pStyle w:val="Heading3"/>
      </w:pPr>
      <w:r>
        <w:t xml:space="preserve">Уважаемые жители района!</w:t>
      </w:r>
    </w:p>
    <w:p>
      <w:pPr>
        <w:pStyle w:val="FirstParagraph"/>
      </w:pPr>
      <w:r>
        <w:t xml:space="preserve">11.07.2018</w:t>
      </w:r>
    </w:p>
    <w:p>
      <w:pPr>
        <w:pStyle w:val="BodyText"/>
      </w:pPr>
      <w:r>
        <w:t xml:space="preserve">Поступила информация из Управления Роспотребнадзора по городу Москве о приостановлении розничной торговли спиртосодержащей непищевой продукцией, спиртосодержащими пищевыми добавками и ароматизаторами.</w:t>
      </w:r>
    </w:p>
    <w:p>
      <w:pPr>
        <w:pStyle w:val="BodyText"/>
      </w:pPr>
      <w:r>
        <w:t xml:space="preserve">В связи со случаями массовых острых отравлений людей спиртосодержащей непищевой продукцией, в том числе со смертельными исходами, постановлением Главного Государственного санитарного врача РФ от 05.04.2018 №28 «О приостановлении розничной торговли спиртосодержащей непищевой продукцией, спиртосодержащими пищевыми добавками и ароматизаторами» с 20 апреля 2018 года продлен запрет на розничную продажу спиртосодержащими пищевыми добавками и ароматизаторами на 180 суток.</w:t>
      </w:r>
    </w:p>
    <w:p>
      <w:pPr>
        <w:pStyle w:val="BodyText"/>
      </w:pPr>
      <w:r>
        <w:t xml:space="preserve">В случае поступления информации о реализации запрещенной спиртосодержащей непищевой продукцией, спиртосодержащих пищевых добавок и ароматизаторов оперативно сообщить в Управление Роспотребнадзора по городу Москве и его территориальные органы.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http://zyablikovo.mos.ru/the-consumer-market-and-services/detail/7490999.html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7490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7490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2024-11-03T07:23:47Z</dcterms:created>
  <dcterms:modified xsi:type="dcterms:W3CDTF">2024-11-03T07:23:47Z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