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2a0455df5cf80320f25eee75f4991f8e07083"/>
    <w:p>
      <w:pPr>
        <w:pStyle w:val="Heading3"/>
      </w:pPr>
      <w:r>
        <w:t xml:space="preserve">«Школа инвесторов» на тему: «Как купить или арендовать недвижимость у города? Электронные торги»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16 мая 2018 года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15:30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Цифровое деловое пространство, ул. Покровка, д. 47</w:t>
      </w:r>
    </w:p>
    <w:p>
      <w:pPr>
        <w:pStyle w:val="BodyText"/>
      </w:pPr>
      <w:r>
        <w:rPr>
          <w:bCs/>
          <w:b/>
        </w:rPr>
        <w:t xml:space="preserve">Модератор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Калинкин Василий Владимирович –</w:t>
      </w:r>
      <w:r>
        <w:t xml:space="preserve"> </w:t>
      </w:r>
      <w:r>
        <w:t xml:space="preserve">начальник отдела привлечения и сопровождения инвестиций Департамента города Москвы по конкурентной политике</w:t>
      </w:r>
    </w:p>
    <w:p>
      <w:pPr>
        <w:pStyle w:val="BodyText"/>
      </w:pPr>
      <w:r>
        <w:rPr>
          <w:bCs/>
          <w:b/>
        </w:rPr>
        <w:t xml:space="preserve">Основные темы для обсуждения: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Порядок реализации имущества города Москвы.</w:t>
      </w:r>
    </w:p>
    <w:p>
      <w:pPr>
        <w:pStyle w:val="BodyText"/>
      </w:pPr>
      <w:r>
        <w:t xml:space="preserve">- Единый стандарт проведения торгов по реализации имущества, находящегося в собственности города Москвы;</w:t>
      </w:r>
    </w:p>
    <w:p>
      <w:pPr>
        <w:pStyle w:val="BodyText"/>
      </w:pPr>
      <w:r>
        <w:t xml:space="preserve">- Законодательные акты, регламентирующие реализацию городского имущества;</w:t>
      </w:r>
    </w:p>
    <w:p>
      <w:pPr>
        <w:pStyle w:val="BodyText"/>
      </w:pPr>
      <w:r>
        <w:t xml:space="preserve">- Единая торговая площадка Правительства Москвы;</w:t>
      </w:r>
    </w:p>
    <w:p>
      <w:pPr>
        <w:pStyle w:val="BodyText"/>
      </w:pPr>
      <w:r>
        <w:t xml:space="preserve">- Официальные информационные ресурсы;</w:t>
      </w:r>
    </w:p>
    <w:p>
      <w:pPr>
        <w:pStyle w:val="BodyText"/>
      </w:pPr>
      <w:r>
        <w:rPr>
          <w:bCs/>
          <w:b/>
        </w:rPr>
        <w:t xml:space="preserve">2. Инвестиционный портал.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Основные разделы портала и функционал</w:t>
      </w:r>
    </w:p>
    <w:p>
      <w:pPr>
        <w:pStyle w:val="BodyText"/>
      </w:pPr>
      <w:r>
        <w:t xml:space="preserve">- Онлайн-сервисы;</w:t>
      </w:r>
    </w:p>
    <w:p>
      <w:pPr>
        <w:pStyle w:val="BodyText"/>
      </w:pPr>
      <w:r>
        <w:t xml:space="preserve">- Запись на осмотр объекта и ознакомление с документацией;</w:t>
      </w:r>
    </w:p>
    <w:p>
      <w:pPr>
        <w:pStyle w:val="BodyText"/>
      </w:pPr>
      <w:r>
        <w:t xml:space="preserve">- Практические примеры пользования Инвестиционным порталом города Москвы.</w:t>
      </w:r>
    </w:p>
    <w:p>
      <w:pPr>
        <w:pStyle w:val="BodyText"/>
      </w:pPr>
      <w:r>
        <w:rPr>
          <w:bCs/>
          <w:b/>
        </w:rPr>
        <w:t xml:space="preserve">3. Виды реализуемых объектов</w:t>
      </w:r>
    </w:p>
    <w:p>
      <w:pPr>
        <w:pStyle w:val="BodyText"/>
      </w:pPr>
      <w:r>
        <w:t xml:space="preserve">- Как подобрать объект. Примеры нескольких объектов, выставленных городом на торги по аренде;</w:t>
      </w:r>
    </w:p>
    <w:p>
      <w:pPr>
        <w:pStyle w:val="BodyText"/>
      </w:pPr>
      <w:r>
        <w:t xml:space="preserve">- Особенности участия в торгах по приватизации. Поиск объектов. Примеры выставленных объектов;</w:t>
      </w:r>
    </w:p>
    <w:p>
      <w:pPr>
        <w:pStyle w:val="BodyText"/>
      </w:pPr>
      <w:r>
        <w:t xml:space="preserve">- программа «1 рубль за кв. м»</w:t>
      </w:r>
    </w:p>
    <w:p>
      <w:pPr>
        <w:pStyle w:val="BodyText"/>
      </w:pPr>
      <w:r>
        <w:t xml:space="preserve">- Нестационарные торговые объекты: виды и специализации;</w:t>
      </w:r>
    </w:p>
    <w:p>
      <w:pPr>
        <w:pStyle w:val="BodyText"/>
      </w:pPr>
      <w:r>
        <w:t xml:space="preserve">- НТО в московских парках;</w:t>
      </w:r>
    </w:p>
    <w:p>
      <w:pPr>
        <w:pStyle w:val="BodyText"/>
      </w:pPr>
      <w:r>
        <w:rPr>
          <w:bCs/>
          <w:b/>
        </w:rPr>
        <w:t xml:space="preserve">4. Порядок участия в торгах. Процедура проведения торгов в электронной форме.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Основные шаги для участия в электронных торгах;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Получение электронной цифровой подписи;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Регистрация на электронной площадке;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Подача заявки;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Перечисление задатка;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Участие в торгах;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Практические примеры;</w:t>
      </w:r>
    </w:p>
    <w:p>
      <w:pPr>
        <w:pStyle w:val="BodyText"/>
      </w:pPr>
      <w:r>
        <w:rPr>
          <w:bCs/>
          <w:b/>
        </w:rPr>
        <w:t xml:space="preserve">5. Поддержка малого бизнеса</w:t>
      </w:r>
    </w:p>
    <w:p>
      <w:pPr>
        <w:pStyle w:val="BodyText"/>
      </w:pPr>
      <w:r>
        <w:t xml:space="preserve">- технопарки и технополисы города Москвы;</w:t>
      </w:r>
    </w:p>
    <w:p>
      <w:pPr>
        <w:pStyle w:val="BodyText"/>
      </w:pPr>
      <w:r>
        <w:t xml:space="preserve">- Центры услуг для бизнеса;</w:t>
      </w:r>
    </w:p>
    <w:p>
      <w:pPr>
        <w:pStyle w:val="BodyText"/>
      </w:pPr>
      <w:r>
        <w:t xml:space="preserve">- коворкинг-центры</w:t>
      </w:r>
    </w:p>
    <w:p>
      <w:pPr>
        <w:pStyle w:val="BodyText"/>
      </w:pPr>
      <w:r>
        <w:rPr>
          <w:bCs/>
          <w:b/>
        </w:rPr>
        <w:t xml:space="preserve">Ответы на вопросы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http://zyablikovo.mos.ru/the-consumer-market-and-services/detail/7320835.html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320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320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2024-09-18T21:15:59Z</dcterms:created>
  <dcterms:modified xsi:type="dcterms:W3CDTF">2024-09-18T21:15:59Z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