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5bba6f515c138619cc72c1fd2a58db7cdc5ae"/>
    <w:p>
      <w:pPr>
        <w:pStyle w:val="Heading3"/>
      </w:pPr>
      <w:r>
        <w:t xml:space="preserve">Уведомление о новом порядке применения контрольно-кассовой техники.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r>
        <w:t xml:space="preserve">Инспекция ФНС России №26 по городу Москве в связи с вступлением в силу Федерального закона от 03.07.2016 года №290-ФЗ «О внесении изменений в Федеральный закон от 22.05.2003 года №54-ФЗ «О применении контрольно-кассовой техники при осуществлении наличных денежных расчетов и (или) расчетов с использованием платежных карт» (далее – Федеральный закон №290-ФЗ), предусматривающим изменение порядка применения контрольно-кассовой техники (далее – ККТ), сообщает следующее.</w:t>
      </w:r>
    </w:p>
    <w:p>
      <w:pPr>
        <w:pStyle w:val="BodyText"/>
      </w:pPr>
      <w:r>
        <w:t xml:space="preserve">Обязанность по применению новой ККТ наступает с</w:t>
      </w:r>
      <w:r>
        <w:t xml:space="preserve"> </w:t>
      </w:r>
      <w:r>
        <w:rPr>
          <w:bCs/>
          <w:b/>
        </w:rPr>
        <w:t xml:space="preserve">01.07.2017 года</w:t>
      </w:r>
      <w:r>
        <w:t xml:space="preserve">, при этом с</w:t>
      </w:r>
      <w:r>
        <w:t xml:space="preserve"> </w:t>
      </w:r>
      <w:r>
        <w:rPr>
          <w:bCs/>
          <w:b/>
        </w:rPr>
        <w:t xml:space="preserve">01.02.2017 года</w:t>
      </w:r>
      <w:r>
        <w:t xml:space="preserve"> </w:t>
      </w:r>
      <w:r>
        <w:t xml:space="preserve">регистрация и перерегистрация ККТ старого образца налоговым органом прекращается.</w:t>
      </w:r>
    </w:p>
    <w:p>
      <w:pPr>
        <w:pStyle w:val="BodyText"/>
      </w:pPr>
      <w:r>
        <w:t xml:space="preserve">В целях минимизации временных затрат Инспекция предлагает Вам заблаговременно начать процедуру снятия ККТ старого образца с регистрационного учета в порядке, действовавшим до вступления в силу Федерального закона №290-ФЗ. Для работы по новой технологии необходимо приобрести новую ККТ или провести программную или программно-аппаратную модернизацию существующей ККТ. Для этого Вам необходимо связаться с производителем кассовой техники или получить информацию о модернизации через уполномоченного партнера (центр технического обслуживания).</w:t>
      </w:r>
    </w:p>
    <w:p>
      <w:pPr>
        <w:pStyle w:val="BodyText"/>
      </w:pPr>
      <w:r>
        <w:rPr>
          <w:bCs/>
          <w:b/>
        </w:rPr>
        <w:t xml:space="preserve">Обращаем Ваше внимание, что зарегистрировать новую ККТ Вы сможете в личном кабинете на сайте ФНС России (</w:t>
      </w:r>
      <w:hyperlink r:id="rId20">
        <w:r>
          <w:rPr>
            <w:rStyle w:val="Hyperlink"/>
            <w:bCs/>
            <w:b/>
          </w:rPr>
          <w:t xml:space="preserve">www.nalog.ru</w:t>
        </w:r>
      </w:hyperlink>
      <w:r>
        <w:rPr>
          <w:bCs/>
          <w:b/>
        </w:rPr>
        <w:t xml:space="preserve">) или подать заявление на регистрацию на бумажном носителе в территориальный налоговый орган.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http://zyablikovo.mos.ru/the-consumer-market-and-services/detail/5916347.html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nalog.ru/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5916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nalog.ru/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5916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2025-04-11T21:35:33Z</dcterms:created>
  <dcterms:modified xsi:type="dcterms:W3CDTF">2025-04-11T21:35:33Z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