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2bd49c7f52881b06636e54cb642e5a3a31c94"/>
    <w:p>
      <w:pPr>
        <w:pStyle w:val="Heading3"/>
      </w:pPr>
      <w:r>
        <w:t xml:space="preserve">Управление Роспотребнадзора по г. Москве с 14 августа по 25 августа 2023 года проводит тематическое консультирование граждан по вопросам качества и безопасности детских товаров и школьных принадлежностей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drawing>
          <wp:inline>
            <wp:extent cx="5334000" cy="2536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5a/l2mq963qm159g86hki9o0i6sttq2b8al/25.08.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36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http://zyablikovo.mos.ru/the-consumer-market-and-services/detail/11739372.html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1739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1739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2023-10-10T16:40:38Z</dcterms:created>
  <dcterms:modified xsi:type="dcterms:W3CDTF">2023-10-10T16:40:38Z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