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da27338d3079c9d7ad9ac2646b892938e8552"/>
    <w:p>
      <w:pPr>
        <w:pStyle w:val="Heading3"/>
      </w:pPr>
      <w:r>
        <w:t xml:space="preserve">«Академия доступной среды: взаимодействие с людьми с ментальными нарушениями»ниям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t xml:space="preserve">Проект «Академия доступной среды: взаимодействие с людьми с ментальными нарушениями» направлен на предотвращение кризисных ситуаций при посещении людьми с ментальными нарушениями общественных пространств, устранение барьеров при общении, взаимодействии и оказании услуг через просвещение жителей Москвы в вопросах инклюзии и создания доступной среды для людей с ментальными нарушениями.</w:t>
      </w:r>
    </w:p>
    <w:p>
      <w:pPr>
        <w:pStyle w:val="BodyText"/>
      </w:pPr>
      <w:r>
        <w:t xml:space="preserve">В рамках реализации проекта планируется запуск бесплатного онлайн-курса «Академия доступной среды: взаимодействие с людьми с ментальными нарушениями» для специалистов социально ориентированных сфер, таких как здравоохранение, культура, социальная защита, потребительский рынок и бытовые услуги, добровольческие организации.</w:t>
      </w:r>
    </w:p>
    <w:p>
      <w:pPr>
        <w:pStyle w:val="BodyText"/>
      </w:pPr>
      <w:r>
        <w:t xml:space="preserve">Предварительную регистрацию в проекте участникам необходимо пройти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https://pazl.academy/cabinet/ru-RU/cabinet/authorization/index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http://zyablikovo.mos.ru/the-consumer-market-and-services/detail/11717539.html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717539.html" TargetMode="External" /><Relationship Type="http://schemas.openxmlformats.org/officeDocument/2006/relationships/hyperlink" Id="rId20" Target="https://pazl.academy/cabinet/ru-RU/cabinet/authorization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717539.html" TargetMode="External" /><Relationship Type="http://schemas.openxmlformats.org/officeDocument/2006/relationships/hyperlink" Id="rId20" Target="https://pazl.academy/cabinet/ru-RU/cabinet/authorization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2023-10-10T16:40:39Z</dcterms:created>
  <dcterms:modified xsi:type="dcterms:W3CDTF">2023-10-10T16:40:39Z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