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99b0db65b14d9adeb9da6dae28f74f64d66c91"/>
    <w:p>
      <w:pPr>
        <w:pStyle w:val="Heading3"/>
      </w:pPr>
      <w:r>
        <w:t xml:space="preserve">Госинспекция по недвижимости 25 августа в 16:00 проведет онлайн-мероприятие на тему: «Порядок возврата штрафов, уплаченных за нарушения в период распространения коронавирусной инфекции»</w:t>
      </w:r>
    </w:p>
    <w:p>
      <w:pPr>
        <w:pStyle w:val="FirstParagraph"/>
      </w:pPr>
      <w:r>
        <w:t xml:space="preserve">24.08.2022</w:t>
      </w:r>
    </w:p>
    <w:p>
      <w:pPr>
        <w:pStyle w:val="BodyText"/>
      </w:pPr>
      <w:r>
        <w:t xml:space="preserve">С 1 июня 2022 года в Москве действует ковидная амнистия. Такое решение принял Сергей Собянин в качестве одной из мер поддержки граждан, индивидуальных предпринимателей и юридических лиц.</w:t>
      </w:r>
    </w:p>
    <w:p>
      <w:pPr>
        <w:pStyle w:val="BodyText"/>
      </w:pPr>
      <w:r>
        <w:t xml:space="preserve">Вебинар поможет разобраться, как получить компенсацию по таким штрафам, кто может это сделать и куда обращаться.</w:t>
      </w:r>
    </w:p>
    <w:p>
      <w:pPr>
        <w:pStyle w:val="BodyText"/>
      </w:pPr>
      <w:r>
        <w:t xml:space="preserve">Заместитель начальника Управления внешних коммуникаций ГБУ «Московский контрольно-мониторинговый центр недвижимости»</w:t>
      </w:r>
      <w:r>
        <w:t xml:space="preserve"> </w:t>
      </w:r>
      <w:r>
        <w:rPr>
          <w:bCs/>
          <w:b/>
        </w:rPr>
        <w:t xml:space="preserve">Наталия Федорова</w:t>
      </w:r>
      <w:r>
        <w:t xml:space="preserve"> </w:t>
      </w:r>
      <w:r>
        <w:t xml:space="preserve">разъяснит, куда и как подать заявление на возврат уже уплаченных штрафов за нарушение ряда коронавирусных ограничений и какие документы должны быть предоставлены для решения данного вопроса. Также участники узнают, что делать в случае потери копии постановления о штрафе.</w:t>
      </w:r>
    </w:p>
    <w:p>
      <w:pPr>
        <w:pStyle w:val="BodyText"/>
      </w:pPr>
      <w:r>
        <w:t xml:space="preserve">В качестве эксперта в онлайн-мероприятии примет участие советник юридического управления Госинспекции по недвижимости</w:t>
      </w:r>
      <w:r>
        <w:t xml:space="preserve"> </w:t>
      </w:r>
      <w:r>
        <w:rPr>
          <w:bCs/>
          <w:b/>
        </w:rPr>
        <w:t xml:space="preserve">Андрей Чистяков</w:t>
      </w:r>
      <w:r>
        <w:t xml:space="preserve">, который ответит на общие вопросы, связанные с деятельностью Госинспекции по недвижимости.</w:t>
      </w:r>
    </w:p>
    <w:p>
      <w:pPr>
        <w:pStyle w:val="BodyText"/>
      </w:pPr>
      <w:r>
        <w:t xml:space="preserve">Принять участие в онлайн-мероприятии можно</w:t>
      </w:r>
      <w:r>
        <w:t xml:space="preserve"> </w:t>
      </w:r>
      <w:hyperlink r:id="rId20">
        <w:r>
          <w:rPr>
            <w:rStyle w:val="Hyperlink"/>
          </w:rPr>
          <w:t xml:space="preserve">по ссылке</w:t>
        </w:r>
      </w:hyperlink>
      <w:r>
        <w:t xml:space="preserve"> </w:t>
      </w:r>
      <w:hyperlink r:id="rId20">
        <w:r>
          <w:rPr>
            <w:rStyle w:val="Hyperlink"/>
          </w:rPr>
          <w:t xml:space="preserve">https://events.webinar.ru/56333651/11936715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http://zyablikovo.mos.ru/the-consumer-market-and-services/detail/11013972.html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11013972.html" TargetMode="External" /><Relationship Type="http://schemas.openxmlformats.org/officeDocument/2006/relationships/hyperlink" Id="rId20" Target="https://events.webinar.ru/56333651/1193671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11013972.html" TargetMode="External" /><Relationship Type="http://schemas.openxmlformats.org/officeDocument/2006/relationships/hyperlink" Id="rId20" Target="https://events.webinar.ru/56333651/1193671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2024-10-31T10:51:17Z</dcterms:created>
  <dcterms:modified xsi:type="dcterms:W3CDTF">2024-10-31T10:51:17Z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