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568f306a4a0b8d10718fefd43902033551057"/>
    <w:p>
      <w:pPr>
        <w:pStyle w:val="Heading3"/>
      </w:pPr>
      <w:r>
        <w:t xml:space="preserve">Госинспекция по недвижимости 21 июля в 16:00 проведет бесплатное онлайн-мероприятие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недвижимости, входящая в Комплекс экономической политики и имущественно-земельных отношений столицы, 21 июля в 16:00 проведет бесплатное онлайн-мероприятие на тему: «Целевое использование земельного участка. Полезные советы пользователям».</w:t>
      </w:r>
    </w:p>
    <w:p>
      <w:pPr>
        <w:pStyle w:val="BodyText"/>
      </w:pPr>
    </w:p>
    <w:p>
      <w:pPr>
        <w:pStyle w:val="BodyText"/>
      </w:pPr>
      <w:r>
        <w:t xml:space="preserve">На онлайн-встрече специалисты Управления контроля за объектами недвижимости по Западному административному округу Мария Макрушина и Игорь Иваненко расскажут о необходимости соблюдения целевого назначения земельных участков, порядке внесения изменений в правоустанавливающие документы в части цели предоставления, а также о последствиях в случае выявления нарушений.</w:t>
      </w:r>
    </w:p>
    <w:p>
      <w:pPr>
        <w:pStyle w:val="BodyText"/>
      </w:pPr>
      <w:r>
        <w:t xml:space="preserve">Участники вебинара ознакомятся с категориями и целевым назначением земельных участков, узнают почему нельзя начинать строительство на территории, предоставленной для эксплуатации объекта и о том, как устранить нарушение и куда обратиться для перепрофилирования земельного участка.</w:t>
      </w:r>
    </w:p>
    <w:p>
      <w:pPr>
        <w:pStyle w:val="BodyText"/>
      </w:pPr>
      <w:r>
        <w:t xml:space="preserve">Также на мероприятии разберут практические кейсы, что в дальнейшем позволит землевладельцам действовать в рамках правового поля и избежать нецелевого использования участков.</w:t>
      </w:r>
    </w:p>
    <w:p>
      <w:pPr>
        <w:pStyle w:val="BodyText"/>
      </w:pPr>
      <w:r>
        <w:t xml:space="preserve">К участию приглашаются пользователи объектов недвижимости, представители бизнеса, юридические и физические лица, осуществляющие свою деятельность на территории города Москвы.</w:t>
      </w:r>
    </w:p>
    <w:p>
      <w:pPr>
        <w:pStyle w:val="BodyText"/>
      </w:pPr>
      <w:r>
        <w:t xml:space="preserve">Принять участие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https://events.webinar.ru/56333651/11762465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http://zyablikovo.mos.ru/the-consumer-market-and-services/detail/10946438.html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46438.html" TargetMode="External" /><Relationship Type="http://schemas.openxmlformats.org/officeDocument/2006/relationships/hyperlink" Id="rId20" Target="https://events.webinar.ru/56333651/117624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46438.html" TargetMode="External" /><Relationship Type="http://schemas.openxmlformats.org/officeDocument/2006/relationships/hyperlink" Id="rId20" Target="https://events.webinar.ru/56333651/117624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2023-05-22T03:04:51Z</dcterms:created>
  <dcterms:modified xsi:type="dcterms:W3CDTF">2023-05-22T03:04:51Z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