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прос-для-молодых-предпринимателей"/>
    <w:p>
      <w:pPr>
        <w:pStyle w:val="Heading3"/>
      </w:pPr>
      <w:r>
        <w:t xml:space="preserve">Опрос для молодых предпринимателей</w:t>
      </w:r>
    </w:p>
    <w:p>
      <w:pPr>
        <w:pStyle w:val="FirstParagraph"/>
      </w:pPr>
      <w:r>
        <w:t xml:space="preserve">29.06.2022</w:t>
      </w:r>
    </w:p>
    <w:p>
      <w:pPr>
        <w:pStyle w:val="BodyText"/>
      </w:pPr>
      <w:r>
        <w:t xml:space="preserve">Одной из задач Уполномоченного по защите прав предпринимателей в городе Москве является участие в формировании и реализации государственной политики в области развития предпринимательской деятельности, защиты прав и законных интересов субъектов предпринимательской деятельности (п.5 ст.3 Закона г. Москвы от 30.10.2013 № 56 «Об Уполномоченном по защите прав предпринимателей в городе Москве»).</w:t>
      </w:r>
    </w:p>
    <w:p>
      <w:pPr>
        <w:pStyle w:val="BodyText"/>
      </w:pPr>
      <w:r>
        <w:t xml:space="preserve">В настоящее время вопросы развития молодежного предпринимательства и стимулирования вхождения молодежи в бизнес приобрели особую актуальность.</w:t>
      </w:r>
    </w:p>
    <w:p>
      <w:pPr>
        <w:pStyle w:val="BodyText"/>
      </w:pPr>
      <w:r>
        <w:t xml:space="preserve">Это отметил Президент России в Послании Федеральному Собранию от 21.04.2021, указав в Перечне поручений по реализации Послания на необходимость обеспечить включение в каждый национальный проект (программу) мероприятий, направленных на поддержку молодежи. Поддержка инициатив молодежи, а также содействие предпринимательской деятельности молодежи указаны в перечне основных направлений реализации молодежной политики, закрепленном в ст.6 Федерального закона от 30.12.2020 № 489-ФЗ «О молодежной политике в Российской Федерации».</w:t>
      </w:r>
    </w:p>
    <w:p>
      <w:pPr>
        <w:pStyle w:val="BodyText"/>
      </w:pPr>
      <w:r>
        <w:t xml:space="preserve">Кроме того круг вопросов совместного ведения Российской Федерации и субъектов РФ дополнен общими вопросами молодежной политики (ч.1 ст.72 Конституции РФ).</w:t>
      </w:r>
    </w:p>
    <w:p>
      <w:pPr>
        <w:pStyle w:val="BodyText"/>
      </w:pPr>
      <w:r>
        <w:t xml:space="preserve">В целях получения обратной связи для выработки мер по развитию молодежного (начинающего) предпринимательства, анализа правовых и финансовых аспектов оказания возможных мер поддержки, выявления недостатков соответствующего правового регулирования</w:t>
      </w:r>
    </w:p>
    <w:p>
      <w:pPr>
        <w:pStyle w:val="BodyText"/>
      </w:pPr>
      <w:r>
        <w:rPr>
          <w:bCs/>
          <w:b/>
        </w:rPr>
        <w:t xml:space="preserve">организовано проведение до 01 июля 2022 года анонимного опроса молодых предпринимателей (в возрасте до 35 лет) :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https://docs.google.com/forms/d/1SqJpIrgdcuIOyld3pCebZ6navJ5A6QP5R7h-fEYngGg/viewform?edit_requested=true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http://zyablikovo.mos.ru/the-consumer-market-and-services/detail/10902905.html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ocs.google.com/forms/d/1SqJpIrgdcuIOyld3pCebZ6navJ5A6QP5R7h-fEYngGg/viewform?edit_requested=true%C2%A0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09029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ocs.google.com/forms/d/1SqJpIrgdcuIOyld3pCebZ6navJ5A6QP5R7h-fEYngGg/viewform?edit_requested=true%C2%A0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09029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2025-02-24T13:05:51Z</dcterms:created>
  <dcterms:modified xsi:type="dcterms:W3CDTF">2025-02-24T13:05:51Z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