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ec98e309763f506d72a26d3fdeb9fbcce5984"/>
    <w:p>
      <w:pPr>
        <w:pStyle w:val="Heading3"/>
      </w:pPr>
      <w:r>
        <w:t xml:space="preserve">Министерство промышленности и торговли Российской Федерации уделяет пристальное внимание вопросам развития отечественной промышленности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Министерство промышленности и торговли Российской Федерации уделяет пристальное внимание вопросам развития отечественной промышленности в текущих условиях санкционного давления на российскую экономику и вызванных им ограничений в отношении предприятий, а также осуществляет постоянный мониторинг проблем, сдерживающих ритмичную работу бизнеса. В настоящее время наблюдается активизация деятельности посредников, предоставляющих услуги по поставке критически значимых импортных товаров, в том числе из недружественных государств. При этом на практике указанные договоренности не всегда исполняются. В ряде случаев заказчик не получает необходимый товар, либо получает не соответствующий заявленным характеристикам. В связи с вышеперечисленным Минпромторг России просит проинформировать предприятия о необходимости тщательного выбора поставщиков и посредников, а также о необходимости работы по каждому запросу с одним поставщиком/посредником во избежание утечки конфиденциальной информации и блокировки канала поставок. Одновременно сообщаем, что для устойчивости функционирования промышленности в России, обеспечения ее технологического развития на текущем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этапе, обеспечения бесперебойных поставок отдельных товаров критического импорта на базе подведомственной Минпромторгу России АНО «Информационно-аналитический центр по вопросам внешнеторговой деятельности» (далее – АЦВТ) сформирован Ситуационный центр. Одной из задач Ситуационного центра АЦВТ является содействие импортным поставкам критически важных комплектующих, оборудования из дружественных и недружественных стран путем использования альтернативных логистических и финансовых подходов. В случае наличия острой потребности в иностранной продукции, а также при условии отсутствия аналогов российского производства, предприятия могут обратиться в Ситуационный центр АЦВТ (тел.: +79684067660, эл. почта: trade@ftac.ru) за практической поддержкой на безвозмездной основе. Одновременно отмечаем, что небольшие запросы со стороны малого и среднего бизнеса предлагается консолидировать и укрупнять на базе профильных структур региона для последующей передачи в АЦВТ.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http://zyablikovo.mos.ru/the-consumer-market-and-services/detail/10838630.html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83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83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2024-03-27T12:38:31Z</dcterms:created>
  <dcterms:modified xsi:type="dcterms:W3CDTF">2024-03-27T12:38:31Z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