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2d9579c40b2e9be4185c45786b56807647625"/>
    <w:p>
      <w:pPr>
        <w:pStyle w:val="Heading3"/>
      </w:pPr>
      <w:r>
        <w:t xml:space="preserve">Госинспекция по недвижимости совместно с Департаментом экономической политики и развития города Москвы 15 марта проведет онлайн-мероприятие на тему: «Что важно знать о порядке определения фактического использования зданий для целей налогообложения».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экономической политики и развития города Москвы 15 марта в 16:00 проведет онлайн-мероприятие на тему: «Что важно знать о порядке определения фактического использования зданий для целей налогообложения».</w:t>
      </w:r>
    </w:p>
    <w:p>
      <w:pPr>
        <w:pStyle w:val="BodyText"/>
      </w:pPr>
      <w:r>
        <w:t xml:space="preserve">Для аудитории выступит начальник Управления мониторинга фактического использования объектов недвижимости ГБУ «Московский контрольно-мониторинговый центр недвижимости»</w:t>
      </w:r>
      <w:r>
        <w:t xml:space="preserve"> </w:t>
      </w:r>
      <w:r>
        <w:rPr>
          <w:bCs/>
          <w:b/>
        </w:rPr>
        <w:t xml:space="preserve">Константин Прасол</w:t>
      </w:r>
      <w:r>
        <w:t xml:space="preserve">. В качестве экспертов приглашены представители ГКУ «Центр налоговых доходов» – заместитель руководителя Проектного офиса «Налог на имущество организаций»</w:t>
      </w:r>
      <w:r>
        <w:t xml:space="preserve"> </w:t>
      </w:r>
      <w:r>
        <w:rPr>
          <w:bCs/>
          <w:b/>
        </w:rPr>
        <w:t xml:space="preserve">Нина Федорова</w:t>
      </w:r>
      <w:r>
        <w:t xml:space="preserve"> </w:t>
      </w:r>
      <w:r>
        <w:t xml:space="preserve">и начальник отдела правовой экспертизы</w:t>
      </w:r>
      <w:r>
        <w:t xml:space="preserve"> </w:t>
      </w:r>
      <w:r>
        <w:rPr>
          <w:bCs/>
          <w:b/>
        </w:rPr>
        <w:t xml:space="preserve">Вьюгар Керимов</w:t>
      </w:r>
      <w:r>
        <w:t xml:space="preserve">.</w:t>
      </w:r>
    </w:p>
    <w:p>
      <w:pPr>
        <w:pStyle w:val="BodyText"/>
      </w:pPr>
      <w:r>
        <w:t xml:space="preserve">Они расскажут об особенностях определения объектов недвижимого имущества, в отношении которых налоговая база определяется как их кадастровая стоимость, и о порядке проведения мероприятий по определению вида фактического использования объектов недвижимости. Собственникам нежилых зданий и помещений, расположенных на территории города Москвы, также напомнят, для кого предусмотрены налоговые льготы и что необходимо для их получения.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https://ikcgin.clickmeeting.com/gosinspektsiya-po-nedvizhimosti-vebinar-15-03-22-v-16-00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http://zyablikovo.mos.ru/the-consumer-market-and-services/detail/10679636.html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679636.html" TargetMode="External" /><Relationship Type="http://schemas.openxmlformats.org/officeDocument/2006/relationships/hyperlink" Id="rId20" Target="https://ikcgin.clickmeeting.com/gosinspektsiya-po-nedvizhimosti-vebinar-15-03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679636.html" TargetMode="External" /><Relationship Type="http://schemas.openxmlformats.org/officeDocument/2006/relationships/hyperlink" Id="rId20" Target="https://ikcgin.clickmeeting.com/gosinspektsiya-po-nedvizhimosti-vebinar-15-03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2023-06-17T03:22:46Z</dcterms:created>
  <dcterms:modified xsi:type="dcterms:W3CDTF">2023-06-17T03:22:46Z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