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a2d8a9b9ccf9d5e0a19b88656104be005fc1"/>
    <w:p>
      <w:pPr>
        <w:pStyle w:val="Heading3"/>
      </w:pPr>
      <w:r>
        <w:t xml:space="preserve">Организационный комитет национальной программы продвижения лучших товаров и услуг для детей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t xml:space="preserve">Организационный комитет национальной программы продвижения лучших товаров и услуг для детей «Лучшее – детям» при поддержке Общественной палаты Российской Федерации и ряда общественных организаций проводят конкурс на выявление лучшей продукции детского ассортимента, услуг для подрастающего поколения в сфере здравоохранения, дошкольного и школьного образования, спорта, детского досуга и отдыха (далее – Конкурс). Лауреатам Конкурса будет присвоен Знак качества «Лучшее –детям». Заявки на участие в Конкурсе принимаются до 18 ноября 2022 года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http://zyablikovo.mos.ru/the-consumer-market-and-services/detail/10600592.html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600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600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2025-07-27T16:05:01Z</dcterms:created>
  <dcterms:modified xsi:type="dcterms:W3CDTF">2025-07-27T16:05:01Z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