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fc391995c14bbc79027b052e16cd7b08a9519"/>
    <w:p>
      <w:pPr>
        <w:pStyle w:val="Heading3"/>
      </w:pPr>
      <w:r>
        <w:t xml:space="preserve">Управа района Зябликово города Москвы напоминает об опасности употребления некачественной спиртосодержащей пищевой и непищевой продукции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t xml:space="preserve">В преддверии новогодних праздников управа района Зябликово города Москвы предупреждает граждан об опасности отравления алкогольной продукцией, приобретенной в местах несанкционированной торговли, через интернет либо по ценам более низким, чем установлено приказами Минфина, а также продукцией с маркировкой “Duty free” вне специализированных для данного вида товаров магазинах.</w:t>
      </w:r>
    </w:p>
    <w:p>
      <w:pPr>
        <w:pStyle w:val="BodyText"/>
      </w:pPr>
      <w:r>
        <w:t xml:space="preserve">Чтобы обезопасить себя, необходимо проявлять бдительность и внимательность при покупке алкоголя. Особенно следует обращать внимание на цену. Оригинальные спиртные напитки не могут стоить дешево. Необходимо обратить внимание на внешний вид бутылки. Колпачок не должен прокручиваться, а содержимое - вытекать. Бутылка не должна иметь сколов и неровностей. Особо тщательно рекомендуется изучать этикетку.</w:t>
      </w:r>
    </w:p>
    <w:p>
      <w:pPr>
        <w:pStyle w:val="BodyText"/>
      </w:pPr>
      <w:r>
        <w:t xml:space="preserve">Производитель обязательно указывает свой юридический адрес, адрес завода, состав напитка и ГОСТ. Также необходимо обратить внимание на дату разлива - ее на бутылке ставят дважды, на этикетке и на колпачке. Этикетка должна быть ровно наклеена, а нанесенная на нее информация - легко читаться. Если текст бледный или смазанный - это еще один повод задуматься о происхождении спиртного.</w:t>
      </w:r>
    </w:p>
    <w:p>
      <w:pPr>
        <w:pStyle w:val="BodyText"/>
      </w:pPr>
      <w:r>
        <w:t xml:space="preserve">Тоже самое касается и акцизной марки. На нелегальность происхождения того или иного вида алкогольного напитка может указывать ряд признаков поддельной акцизной марки. Первое, что должно насторожить покупателя - неровно приклеенная акцизная марка. Есть ряд особенностей, позволяющих отличить контрафакт: информация марки бутылки и этикетки должна совпадать; аббревиатура РФ должна быть набита на обратной стороне марок; она должна менять цвет от коричневого до фиолетового; в составе бумаг имеется защитная нить с нерегулярным окном, в котором заметны розовые полоски, нанесенные на нить; номер марки состоит из 3 цифр и печатается струйным принтером; впрессованная в бумагу медная фольга с узором герба РФ. Под воздействием солнечного света цвет этикетки должен меняться. На ней должны быть отчетливо видны все цифры и коды. Печатается акциз на бумаге из специально изготовленных волокон разного цвета.</w:t>
      </w:r>
    </w:p>
    <w:p>
      <w:pPr>
        <w:pStyle w:val="BodyText"/>
      </w:pPr>
      <w:r>
        <w:t xml:space="preserve">Однозначно стоит насторожиться, если акцизная марка имеет кривые края, при прикосновении к материалу на руках остаются следы краски.</w:t>
      </w:r>
    </w:p>
    <w:p>
      <w:pPr>
        <w:pStyle w:val="BodyText"/>
      </w:pPr>
      <w:r>
        <w:t xml:space="preserve">Для покупки алкогольной продукции выбирайте специализированные магазины или торговые центры, имеющие лицензию на ее продажу.</w:t>
      </w:r>
    </w:p>
    <w:p>
      <w:pPr>
        <w:pStyle w:val="BodyText"/>
      </w:pPr>
      <w:r>
        <w:t xml:space="preserve">Обращаем внимание на то, что за незаконное изготовление, хранение, перевозку, продажу этилового спирта, алкогольной и спиртосодержащей продукции предусмотрена уголовная ответственность.</w:t>
      </w:r>
    </w:p>
    <w:p>
      <w:pPr>
        <w:pStyle w:val="BodyText"/>
      </w:pPr>
      <w:r>
        <w:t xml:space="preserve">Об известных фактах незаконного сбыта алкогольной продукции на территории района Зябликово города Москвы граждане могут сообщить в любой отдел полиции либо по телефону 102.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http://zyablikovo.mos.ru/the-consumer-market-and-services/detail/10479110.html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479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479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2024-10-05T20:00:39Z</dcterms:created>
  <dcterms:modified xsi:type="dcterms:W3CDTF">2024-10-05T20:00:39Z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