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c97e14e36d5dbd6c058e5133dc545156deea5"/>
    <w:p>
      <w:pPr>
        <w:pStyle w:val="Heading3"/>
      </w:pPr>
      <w:r>
        <w:t xml:space="preserve">Основные задачи и принципы деятельности Комиссии по делам несовершеннолетних и защите их прав района Зябликово</w:t>
      </w:r>
    </w:p>
    <w:p>
      <w:pPr>
        <w:pStyle w:val="FirstParagraph"/>
      </w:pPr>
      <w:r>
        <w:t xml:space="preserve">04.04.2014</w:t>
      </w:r>
    </w:p>
    <w:bookmarkEnd w:id="20"/>
    <w:bookmarkStart w:id="21" w:name="X6df15c43ba2fc345b32cc44e1ef63a7d01c59d4"/>
    <w:p>
      <w:pPr>
        <w:pStyle w:val="Heading2"/>
      </w:pPr>
      <w:r>
        <w:t xml:space="preserve">Комиссия по делам несовершеннолетних и защите их прав (КДНиЗП) обеспечивает:</w:t>
      </w:r>
    </w:p>
    <w:p>
      <w:pPr>
        <w:pStyle w:val="FirstParagraph"/>
      </w:pPr>
      <w:r>
        <w:t xml:space="preserve">1. Осуществление мер по защите и восстановлению прав и законных интересов несовершеннолетних,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несовершеннолетних.</w:t>
      </w:r>
    </w:p>
    <w:p>
      <w:pPr>
        <w:pStyle w:val="BodyText"/>
      </w:pPr>
      <w:r>
        <w:t xml:space="preserve">2. Организацию контроля за условиями воспитания, обучения, содержания несовершеннолетних, а также за обращением с несовершеннолетними в учреждениях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3. Осуществление мер по координации деятельности органов и учреждений системы профилактики безнадзорности и правонарушений несовершеннолетних.</w:t>
      </w:r>
    </w:p>
    <w:p>
      <w:pPr>
        <w:pStyle w:val="BodyText"/>
      </w:pPr>
      <w:r>
        <w:t xml:space="preserve">4. Подготовку совместно с соответствующими органами или учреждениями материалов, представляемых в суд по вопросам, связанным с содержанием несовершеннолетних в специальных учебно-воспитательных учреждениях закрытого типа, а также по иным вопросам.</w:t>
      </w:r>
    </w:p>
    <w:p>
      <w:pPr>
        <w:pStyle w:val="BodyText"/>
      </w:pPr>
      <w:r>
        <w:t xml:space="preserve">5. Рассмотрение представлений органа управления образовательного учреждения об исключении несовершеннолетних.</w:t>
      </w:r>
    </w:p>
    <w:p>
      <w:pPr>
        <w:pStyle w:val="BodyText"/>
      </w:pPr>
      <w:r>
        <w:t xml:space="preserve">6.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содействие в определении форм устройства других несовершеннолетних, нуждающихся в помощи государства, осуществление функций по социальной реабилитации несовершеннолетних.</w:t>
      </w:r>
    </w:p>
    <w:p>
      <w:pPr>
        <w:pStyle w:val="BodyText"/>
      </w:pPr>
      <w:r>
        <w:t xml:space="preserve">7. Применение мер воздействия в отношении несовершеннолетних их родителей или законных представителей.</w:t>
      </w:r>
    </w:p>
    <w:bookmarkEnd w:id="21"/>
    <w:bookmarkStart w:id="22" w:name="X1393563cf3dbed49db7ad7472a7013e173be26c"/>
    <w:p>
      <w:pPr>
        <w:pStyle w:val="Heading2"/>
      </w:pPr>
      <w:r>
        <w:t xml:space="preserve">Основные задачи и принципы деятельности КДНиЗП по профилактике безнадзорности и правонарушений несовершеннолетних.</w:t>
      </w:r>
    </w:p>
    <w:p>
      <w:pPr>
        <w:pStyle w:val="FirstParagraph"/>
      </w:pPr>
      <w:r>
        <w:t xml:space="preserve">1. Основными задачами деятельности по профилактике безнадзорности и правонарушений несовершеннолетних являются:</w:t>
      </w:r>
    </w:p>
    <w:p>
      <w:pPr>
        <w:pStyle w:val="BodyText"/>
      </w:pPr>
      <w:r>
        <w:t xml:space="preserve">-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>
      <w:pPr>
        <w:pStyle w:val="BodyText"/>
      </w:pPr>
      <w:r>
        <w:t xml:space="preserve">- обеспечение защиты прав и законных интересов несовершеннолетних;</w:t>
      </w:r>
    </w:p>
    <w:p>
      <w:pPr>
        <w:pStyle w:val="BodyText"/>
      </w:pPr>
      <w:r>
        <w:t xml:space="preserve">- социально-педагогическая реабилитация несовершеннолетних, находящихся в социально опасном положении;</w:t>
      </w:r>
    </w:p>
    <w:p>
      <w:pPr>
        <w:pStyle w:val="BodyText"/>
      </w:pPr>
      <w:r>
        <w:t xml:space="preserve">- выявление и пресечение случаев вовлечения несовершеннолетних в совершение преступлений и антиобщественных действий.</w:t>
      </w:r>
    </w:p>
    <w:p>
      <w:pPr>
        <w:pStyle w:val="BodyText"/>
      </w:pPr>
      <w:r>
        <w:t xml:space="preserve">2. Деятельность по профилактике безнадзорности и правонарушений несовершеннолетних основывается на принципах законности, демократизма, гуманного обращения с несовершеннолетними, поддержки семьи и взаимодействия с ней, индивидуального подхода к исправлению несовершеннолетних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</w:p>
    <w:bookmarkEnd w:id="22"/>
    <w:bookmarkStart w:id="23" w:name="Xf21f18b8c7593ee6ace4beb4174f824ff909c05"/>
    <w:p>
      <w:pPr>
        <w:pStyle w:val="Heading2"/>
      </w:pPr>
      <w:r>
        <w:t xml:space="preserve">Органы и учреждения системы профилактики безнадзорности и правонарушений несовершеннолетних</w:t>
      </w:r>
    </w:p>
    <w:p>
      <w:pPr>
        <w:pStyle w:val="FirstParagraph"/>
      </w:pPr>
      <w:r>
        <w:t xml:space="preserve">1. В систему профилактики безнадзорности и правонарушений несовершеннолетних входят:</w:t>
      </w:r>
    </w:p>
    <w:p>
      <w:pPr>
        <w:pStyle w:val="BodyText"/>
      </w:pPr>
      <w:r>
        <w:t xml:space="preserve">- комиссии по делам несовершеннолетних и защите их прав;</w:t>
      </w:r>
    </w:p>
    <w:p>
      <w:pPr>
        <w:pStyle w:val="BodyText"/>
      </w:pPr>
      <w:r>
        <w:t xml:space="preserve">- отдел опеки и попечительства;</w:t>
      </w:r>
    </w:p>
    <w:p>
      <w:pPr>
        <w:pStyle w:val="BodyText"/>
      </w:pPr>
      <w:r>
        <w:t xml:space="preserve">- органы управления образованием;</w:t>
      </w:r>
    </w:p>
    <w:p>
      <w:pPr>
        <w:pStyle w:val="BodyText"/>
      </w:pPr>
      <w:r>
        <w:t xml:space="preserve">- органы по делам молодежи;</w:t>
      </w:r>
    </w:p>
    <w:p>
      <w:pPr>
        <w:pStyle w:val="BodyText"/>
      </w:pPr>
      <w:r>
        <w:t xml:space="preserve">- органы управления здравоохранением;</w:t>
      </w:r>
    </w:p>
    <w:p>
      <w:pPr>
        <w:pStyle w:val="BodyText"/>
      </w:pPr>
      <w:r>
        <w:t xml:space="preserve">- органы службы занятости;</w:t>
      </w:r>
    </w:p>
    <w:p>
      <w:pPr>
        <w:pStyle w:val="BodyText"/>
      </w:pPr>
      <w:r>
        <w:t xml:space="preserve">- органы управления социальной защитой населения;</w:t>
      </w:r>
    </w:p>
    <w:p>
      <w:pPr>
        <w:pStyle w:val="BodyText"/>
      </w:pPr>
      <w:r>
        <w:t xml:space="preserve">- органы внутренних дел.</w:t>
      </w:r>
    </w:p>
    <w:p>
      <w:pPr>
        <w:pStyle w:val="BodyText"/>
      </w:pPr>
      <w:r>
        <w:t xml:space="preserve">2. В указанных органах могут создаваться учреждения, осуществляющие отдельные функции по профилактике безнадзорности и правонарушений несовершеннолетних.</w:t>
      </w:r>
    </w:p>
    <w:bookmarkEnd w:id="23"/>
    <w:bookmarkStart w:id="24" w:name="Xb125d7e401833990ba8b97b6314ee06a0bb13e8"/>
    <w:p>
      <w:pPr>
        <w:pStyle w:val="Heading2"/>
      </w:pPr>
      <w:r>
        <w:t xml:space="preserve">Основания для рассмотрения материалов (дел) в комиссиях по делам несовершеннолетних и защите их прав</w:t>
      </w:r>
    </w:p>
    <w:p>
      <w:pPr>
        <w:pStyle w:val="FirstParagraph"/>
      </w:pPr>
      <w:r>
        <w:t xml:space="preserve">Комиссии по делам несовершеннолетних и защите их прав рассматривают материалы (дела):</w:t>
      </w:r>
    </w:p>
    <w:p>
      <w:pPr>
        <w:pStyle w:val="BodyText"/>
      </w:pPr>
      <w:r>
        <w:t xml:space="preserve">а) по заявлению несовершеннолетнего, его родителей (законных представителей), иных лиц;</w:t>
      </w:r>
    </w:p>
    <w:p>
      <w:pPr>
        <w:pStyle w:val="BodyText"/>
      </w:pPr>
      <w:r>
        <w:t xml:space="preserve">б) по собственной инициативе;</w:t>
      </w:r>
    </w:p>
    <w:p>
      <w:pPr>
        <w:pStyle w:val="BodyText"/>
      </w:pPr>
      <w:r>
        <w:t xml:space="preserve">в) по представлению органов и учреждений системы профилактики безнадзорности и правонарушений несовершеннолетних;</w:t>
      </w:r>
    </w:p>
    <w:p>
      <w:pPr>
        <w:pStyle w:val="BodyText"/>
      </w:pPr>
      <w:r>
        <w:t xml:space="preserve">г) по постановлениям органов внутренних дел, прокуратуры в отношении несовершеннолетнего, совершившего общественно опасное деяние до достижения возраста, с которого наступает уголовная ответственность;</w:t>
      </w:r>
    </w:p>
    <w:p>
      <w:pPr>
        <w:pStyle w:val="BodyText"/>
      </w:pPr>
      <w:r>
        <w:t xml:space="preserve">д) переданные в порядке, предусмотренном Кодексом РФ об административных правонарушениях.</w:t>
      </w:r>
    </w:p>
    <w:bookmarkEnd w:id="24"/>
    <w:bookmarkStart w:id="25" w:name="прием-граждан"/>
    <w:p>
      <w:pPr>
        <w:pStyle w:val="Heading2"/>
      </w:pPr>
      <w:r>
        <w:t xml:space="preserve">Прием граждан</w:t>
      </w:r>
    </w:p>
    <w:p>
      <w:pPr>
        <w:pStyle w:val="FirstParagraph"/>
      </w:pPr>
      <w:r>
        <w:t xml:space="preserve">Прием граждан комиссией по делам несовершеннолетних и защите их прав района Зябликово осуществляется по адресу: 115682, Москва, улица Кустанайская, д.3, к.2. Телефон: 8-495-396-20-13, факс: 8-499-725-43-92.</w:t>
      </w:r>
    </w:p>
    <w:p>
      <w:pPr>
        <w:pStyle w:val="BodyText"/>
      </w:pPr>
      <w:r>
        <w:t xml:space="preserve">Часы приема: понедельник с 15:00 до 19:00; четверг с 8:30 до 12:00.</w:t>
      </w:r>
    </w:p>
    <w:p>
      <w:pPr>
        <w:pStyle w:val="BodyText"/>
      </w:pPr>
      <w:r>
        <w:t xml:space="preserve">Прием осуществляют: главный специалист – ответственный секретарь КДНиЗП района Зябликово А.Н.Носовкина, ведущий специалист – инспектор КДНиЗП района Зябликово Е.Н.Овчинникова.</w:t>
      </w:r>
    </w:p>
    <w:p>
      <w:pPr>
        <w:pStyle w:val="BodyText"/>
      </w:pPr>
      <w:r>
        <w:t xml:space="preserve">Заседания комиссии проводятся по вторникам, по мере необходимости, но не реже</w:t>
      </w:r>
      <w:r>
        <w:t xml:space="preserve"> </w:t>
      </w:r>
      <w:r>
        <w:rPr>
          <w:bCs/>
          <w:b/>
        </w:rPr>
        <w:t xml:space="preserve">двух раз</w:t>
      </w:r>
      <w:r>
        <w:t xml:space="preserve"> </w:t>
      </w:r>
      <w:r>
        <w:t xml:space="preserve">в месяц.</w:t>
      </w:r>
    </w:p>
    <w:bookmarkEnd w:id="25"/>
    <w:bookmarkStart w:id="28" w:name="Xafcdb418970515729d9b903ebeb3a194cc77b5c"/>
    <w:p>
      <w:pPr>
        <w:pStyle w:val="Heading2"/>
      </w:pPr>
      <w:r>
        <w:t xml:space="preserve">Полномочия комиссии по делам несовершеннолетних и защите их прав</w:t>
      </w:r>
    </w:p>
    <w:p>
      <w:pPr>
        <w:pStyle w:val="FirstParagraph"/>
      </w:pPr>
      <w:r>
        <w:t xml:space="preserve">См. Закон г. Москвы от 13 апреля 2005 г. N 12. "Об организации деятельности комиссий по делам несовершеннолетних и защите их прав".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http://zyablikovo.mos.ru/the-commission-on-affairs-of-minors-and-protection-of-their-rights-area-zyablikovo/detail/995665.html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mmission-on-affairs-of-minors-and-protection-of-their-rights-area-zyablikovo/detail/995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mmission-on-affairs-of-minors-and-protection-of-their-rights-area-zyablikovo/detail/995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2025-06-23T05:24:39Z</dcterms:created>
  <dcterms:modified xsi:type="dcterms:W3CDTF">2025-06-23T05:24:39Z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