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0.jpg" ContentType="image/jpeg"/>
  <Override PartName="/word/media/rId35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безопасность-дорожного-движения"/>
    <w:p>
      <w:pPr>
        <w:pStyle w:val="Heading3"/>
      </w:pPr>
      <w:r>
        <w:t xml:space="preserve">Безопасность дорожного движения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drawing>
          <wp:inline>
            <wp:extent cx="5334000" cy="31442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40/image_05_04_21_04_003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94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58/image_05_04_21_04_0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9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d4/image_05_04_21_04_03_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16/image_05_04_21_04_03_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380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23/image_05_04_21_04_09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471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c8/image_05_04_21_042_03_1-_1_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7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http://zyablikovo.mos.ru/the-commission-on-affairs-of-minors-and-protection-of-their-rights-area-zyablikovo/detail/9939636.html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993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the-commission-on-affairs-of-minors-and-protection-of-their-rights-area-zyablikovo/detail/993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2025-03-05T17:18:07Z</dcterms:created>
  <dcterms:modified xsi:type="dcterms:W3CDTF">2025-03-05T17:18:07Z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