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18cb8f3962142a85bf4dbf92185d7eec6e1ad"/>
    <w:p>
      <w:pPr>
        <w:pStyle w:val="Heading3"/>
      </w:pPr>
      <w:r>
        <w:t xml:space="preserve">ГИБДД Южного административного округа города Москвы информирует</w:t>
      </w:r>
    </w:p>
    <w:p>
      <w:pPr>
        <w:pStyle w:val="FirstParagraph"/>
      </w:pPr>
      <w:r>
        <w:t xml:space="preserve">05.04.2025</w:t>
      </w:r>
    </w:p>
    <w:p>
      <w:pPr>
        <w:pStyle w:val="BodyText"/>
      </w:pPr>
      <w:r>
        <w:rPr>
          <w:bCs/>
          <w:b/>
        </w:rPr>
        <w:t xml:space="preserve">С 5 по 6 апреля текущего года на территории столицы Госавтоинспекция Москвы проведет профилактическое мероприятие «Такси», направленное на снижение уровня аварийности, повышение безопасности при перевозке пассажиров, а также на пресечение правонарушений, совершаемых водителями указанной категории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http://zyablikovo.mos.ru/safety-and-security/security-and-law-and-order/detail/12899543.html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99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99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2025-07-27T19:38:42Z</dcterms:created>
  <dcterms:modified xsi:type="dcterms:W3CDTF">2025-07-27T19:38:42Z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