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25f97bad28e3350d901beb3cbb99c8328432d"/>
    <w:p>
      <w:pPr>
        <w:pStyle w:val="Heading3"/>
      </w:pPr>
      <w:r>
        <w:t xml:space="preserve">Автоинспекторы Южного административного округа столицы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напоминают водителям об ответственности за управление транспортным средством в состоянии опьянения в период с 30.12.2024 по 09.01.2025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Правила дорожного движения Российской Федерации запрещают управление транспортным средством в состояние опьянения (алкогольного, наркотического или т.д.). За данное правонарушение предусмотрена административная и уголовная ответственность. При наличии у водителя признаков опьянения он отстраняется от управления автомобилем и направляется на медицинское освидетельствование. Водитель будет привлечен к ответственности, если будет доказано употребление алкогольных напитков, наркотических средств, психотропных веществ или их аналогов. В случае если водитель откажется от прохождения медицинского освидетельствования, то он автоматически будет признан лицом, находящимся в состоянии опьянения. Протокол и иные документы направляются сотрудником ГИБДД судье для рассмотрения административного дела. Степень ответственности не зависит от степени опьянения водителя, а определяется судом с учетом смягчающих или отягчающих вину обстоятельства. Если в ходе рассмотрения дела об административном правонарушение будут выяснены признаки состава уголовного преступления, то рассмотрение административного дела прекращается, а материалы дела передаются прокурору, в орган предварительного следствия или в орган дознания.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30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Водители, ранее подвергавшиеся административному наказанию за управление транспортным средством в состоянии опьянения или за невыполнение требования должностного лица о прохождении медицинского освидетельствования на состояние опьянения, либо имеющие судимость за совершения преступления, предусмотренного по ч.2, ч.4 или ч.6 ст. 264 УК РФ, ст. 264.1 УК РФ, могут быть привлечены к уголовной ответственности, предусматривающей наложение штрафа в размере от 200 тыс. до 300 тыс. руб. или в размере заработной платы или иного дохода осужденного за период от 1 до 2 лет, либо обязательных работ на срок до 480 часов, либо принудительных работ на срок до 2 лет, либо лишением свободы на срок до 2 лет. Кроме того, осужденному будет запрещено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http://zyablikovo.mos.ru/safety-and-security/security-and-law-and-order/detail/12746734.html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46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46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2025-04-26T02:22:22Z</dcterms:created>
  <dcterms:modified xsi:type="dcterms:W3CDTF">2025-04-26T02:22:22Z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