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67a0444cfe930d85207cea37badbc141528922"/>
    <w:p>
      <w:pPr>
        <w:pStyle w:val="Heading3"/>
      </w:pPr>
      <w:r>
        <w:t xml:space="preserve">ПАМЯТКА по правилам поведения при опасности возникновения и возникновении террористического акта</w:t>
      </w:r>
    </w:p>
    <w:p>
      <w:pPr>
        <w:pStyle w:val="FirstParagraph"/>
      </w:pPr>
      <w:r>
        <w:t xml:space="preserve">27.03.2018</w:t>
      </w:r>
    </w:p>
    <w:p>
      <w:pPr>
        <w:pStyle w:val="BodyText"/>
      </w:pPr>
      <w:r>
        <w:t xml:space="preserve">Поведение при угрозе террористического акта во многом влияет не только на сохранность вашей жизни, но и всех окружающих людей, которые по воле случая оказались в подобной ситуации.Каждый должен знать правила поведения при угрозе террористического акта для того, чтобы в случае непредвиденной ситуации быть начеку.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18690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c4a/pamyatka-pri-provedenii-terrakta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69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8690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2a/pamyatka-pri-provedenii-terrakta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69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http://zyablikovo.mos.ru/safety-and-security/detail/7220865.html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detail/7220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zyablikovo.mos.ru" TargetMode="External" /><Relationship Type="http://schemas.openxmlformats.org/officeDocument/2006/relationships/hyperlink" Id="rId26" Target="http://zyablikovo.mos.ru/safety-and-security/detail/7220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2025-02-04T23:41:42Z</dcterms:created>
  <dcterms:modified xsi:type="dcterms:W3CDTF">2025-02-04T23:41:42Z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