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b1bde2b0c77575497f1d6d3788622d6d878be"/>
    <w:p>
      <w:pPr>
        <w:pStyle w:val="Heading3"/>
      </w:pPr>
      <w:r>
        <w:t xml:space="preserve">ЗАКЛЮЧЕНИЕ по результатам публичных слушаний по проекту межевания - Ореховый пр., ул. Мусы Джалиля, Шипиловская ул</w:t>
      </w:r>
    </w:p>
    <w:p>
      <w:pPr>
        <w:pStyle w:val="FirstParagraph"/>
      </w:pPr>
      <w:r>
        <w:t xml:space="preserve">12.11.2015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http://zyablikovo.mos.ru/public-hearings-public-comment/conclusion-according-to-the-results-of-public-hearings/detail/2296677.html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public-hearings-public-comment/conclusion-according-to-the-results-of-public-hearings/detail/2296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public-hearings-public-comment/conclusion-according-to-the-results-of-public-hearings/detail/2296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2025-05-11T23:50:06Z</dcterms:created>
  <dcterms:modified xsi:type="dcterms:W3CDTF">2025-05-11T23:50:06Z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