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836a112e57c4933211f83e045c2d8d9e1a69e5"/>
    <w:p>
      <w:pPr>
        <w:pStyle w:val="Heading3"/>
      </w:pPr>
      <w:r>
        <w:t xml:space="preserve">ЗАКЛЮЧЕНИЕ по результатам публичных слушаний от 01.04.2015 по проекту ГПЗУ по адресу - улица Мусы Джалиля, корп. 18, мкр. 10</w:t>
      </w:r>
    </w:p>
    <w:p>
      <w:pPr>
        <w:pStyle w:val="FirstParagraph"/>
      </w:pPr>
      <w:r>
        <w:t xml:space="preserve">12.11.2015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http://zyablikovo.mos.ru/public-hearings-public-comment/conclusion-according-to-the-results-of-public-hearings/detail/2296480.html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public-hearings-public-comment/conclusion-according-to-the-results-of-public-hearings/detail/22964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public-hearings-public-comment/conclusion-according-to-the-results-of-public-hearings/detail/22964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2024-10-05T06:11:37Z</dcterms:created>
  <dcterms:modified xsi:type="dcterms:W3CDTF">2024-10-05T06:11:37Z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