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315b9a705456bbddd654f4f8cd1a0f2c4b72a"/>
    <w:p>
      <w:pPr>
        <w:pStyle w:val="Heading3"/>
      </w:pPr>
      <w:r>
        <w:t xml:space="preserve">ПРОТОКОЛ и ЗАКЛЮЧЕНИЕ публичных слушаний № 53 по проекту межевания территории квартала, ограниченного: улицами Шипиловская, Кустанайская, Ореховым бульваром, Задонским проездом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публичных слушаний № 53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http://zyablikovo.mos.ru/public-hearings-public-comment/conclusion-according-to-the-results-of-public-hearings/detail/1543601.html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ao.mos.ru/upload/iblock/e8c/protokol-publichnykh-slushaniy-_-53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conclusion-according-to-the-results-of-public-hearings/detail/154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ao.mos.ru/upload/iblock/e8c/protokol-publichnykh-slushaniy-_-53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conclusion-according-to-the-results-of-public-hearings/detail/154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2023-11-12T16:03:57Z</dcterms:created>
  <dcterms:modified xsi:type="dcterms:W3CDTF">2023-11-12T16:03:57Z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