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cce02b15392a449f8483bb2b90b41805968c7"/>
    <w:p>
      <w:pPr>
        <w:pStyle w:val="Heading3"/>
      </w:pPr>
      <w:r>
        <w:t xml:space="preserve">Состязания по городошному спорту проведут сотрудники ДСЦ «Мир молодых»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21.04.2025</w:t>
      </w:r>
    </w:p>
    <w:p>
      <w:pPr>
        <w:pStyle w:val="BodyText"/>
      </w:pPr>
      <w:r>
        <w:t xml:space="preserve">ДСЦ «Мир молодых» проведут состязания по городошному спорту. Фото: Анна Быкова, «Вечерняя Москва»</w:t>
      </w:r>
    </w:p>
    <w:p>
      <w:pPr>
        <w:pStyle w:val="BodyText"/>
      </w:pPr>
      <w:r>
        <w:t xml:space="preserve">Состязание по городошному спорту 24 апреля состоится в районе Зябликово. Проведут его представители Досугово-спортивного центра «Мир молодых».</w:t>
      </w:r>
    </w:p>
    <w:p>
      <w:pPr>
        <w:pStyle w:val="BodyText"/>
      </w:pPr>
      <w:r>
        <w:t xml:space="preserve">– Мы активно занимаемся популяризацией городошного спорта. Для этого, к слову, у нас и функционирует специализированная секция. Здесь все желающие могут познакомиться со старинной русской народной спортивной игрой, – рассказал представитель пресс-службы Досугово-спортивного центра «Мир молодых».</w:t>
      </w:r>
    </w:p>
    <w:p>
      <w:pPr>
        <w:pStyle w:val="BodyText"/>
      </w:pPr>
      <w:r>
        <w:t xml:space="preserve">В ней необходимо с определенного расстояния выбивать различные фигуры в виде небольших деревянных цилиндров. Основной критерий успеха спортсмена — чем меньше он потратит времени на выбивание фигур, тем лучше.</w:t>
      </w:r>
    </w:p>
    <w:p>
      <w:pPr>
        <w:pStyle w:val="BodyText"/>
      </w:pPr>
      <w:r>
        <w:t xml:space="preserve">Досугово-спортивный центр «Мир молодых» проводит мероприятия, посвященные этой старинной национальной игре, в нескольких районах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http://zyablikovo.mos.ru/presscenter/news/detail/12927456.html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12927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12927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2025-07-27T15:54:53Z</dcterms:created>
  <dcterms:modified xsi:type="dcterms:W3CDTF">2025-07-27T15:54:53Z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