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4ca1e9817cb06f77fd2eb8d323d63ba018d0de"/>
    <w:p>
      <w:pPr>
        <w:pStyle w:val="Heading3"/>
      </w:pPr>
      <w:r>
        <w:t xml:space="preserve">Наш город – наши правила: москвичи проголосуют за новые темы на портале «Наш город»</w:t>
      </w:r>
    </w:p>
    <w:p>
      <w:pPr>
        <w:pStyle w:val="FirstParagraph"/>
      </w:pPr>
      <w:r>
        <w:t xml:space="preserve">12.01.2018</w:t>
      </w:r>
    </w:p>
    <w:p>
      <w:pPr>
        <w:pStyle w:val="BodyText"/>
      </w:pPr>
      <w:r>
        <w:rPr>
          <w:bCs/>
          <w:b/>
        </w:rPr>
        <w:t xml:space="preserve">Недавно завершился масштабный краудсорсинг-проект «Наш город 2.0. Перезагрузка», где москвичи предлагали свои идеи по обновлению рубрик портала. Теперь активным гражданам предстоит выбрать самые актуальные из них.</w:t>
      </w:r>
    </w:p>
    <w:p>
      <w:pPr>
        <w:pStyle w:val="BodyText"/>
      </w:pPr>
      <w:r>
        <w:t xml:space="preserve">Вот уже шесть лет портал «Наш город» помогает москвичам решать насущные вопросы в самых различных сферах от благоустройства дворовых территорий до контроля продукции в продовольственных магазинах. Этой осенью на площадке crowd.mos.ru. москвичи высказывали свои предложения по улучшению функционала и интерфейса портала. Всего за 10 дней было предложено свыше 3 900 идей.</w:t>
      </w:r>
    </w:p>
    <w:p>
      <w:pPr>
        <w:pStyle w:val="BodyText"/>
      </w:pPr>
      <w:r>
        <w:t xml:space="preserve">Сейчас в проекте «Активный гражданин» началось голосование, в ходе которого участники ответят на вопрос: «Какие новые проблемные темы необходимо открыть на «Нашем городе»? На выбор горожанам предложат 13 актуальных направлений, в том числе «Содержание и благоустройство учреждений социальной сферы», «Неработающий билетный автомат на остановке общественного транспорта», «Аварийные деревья», «Несвоевременное удаление упавших деревьев в парке», «Освещение подземных переходов», «Рекламные надписи и рисунки на асфальте», «Незавершенный демонтаж рекламных щитов» и другие.</w:t>
      </w:r>
    </w:p>
    <w:p>
      <w:pPr>
        <w:pStyle w:val="BodyText"/>
      </w:pPr>
      <w:r>
        <w:t xml:space="preserve">Ранее в проекте «Активный гражданин» проходило голосование, где москвичей спросили, примут ли они участие в новом краудсорсинге, посвященном перезагрузке «Нашего города» (</w:t>
      </w:r>
      <w:hyperlink r:id="rId20">
        <w:r>
          <w:rPr>
            <w:rStyle w:val="Hyperlink"/>
          </w:rPr>
          <w:t xml:space="preserve">https://ag.mos.ru/poll/3207</w:t>
        </w:r>
      </w:hyperlink>
      <w:r>
        <w:t xml:space="preserve">). Тогда более 50 тысяч человек выразили готовность предложить свои идеи по улучшению портала.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http://zyablikovo.mos.ru/presscenter/active-citizen/detail/7085133.html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active-citizen/detail/7085133.html" TargetMode="External" /><Relationship Type="http://schemas.openxmlformats.org/officeDocument/2006/relationships/hyperlink" Id="rId20" Target="https://ag.mos.ru/poll/320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active-citizen/detail/7085133.html" TargetMode="External" /><Relationship Type="http://schemas.openxmlformats.org/officeDocument/2006/relationships/hyperlink" Id="rId20" Target="https://ag.mos.ru/poll/320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2025-05-24T16:01:09Z</dcterms:created>
  <dcterms:modified xsi:type="dcterms:W3CDTF">2025-05-24T16:01:09Z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