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52c429acfc80d9b17cac2fb2a5b062f5e0af9f3"/>
    <w:p>
      <w:pPr>
        <w:pStyle w:val="Heading3"/>
      </w:pPr>
      <w:r>
        <w:t xml:space="preserve">Фонд капитального ремонта Москвы приглашает исполнителей работ!</w:t>
      </w:r>
    </w:p>
    <w:p>
      <w:pPr>
        <w:pStyle w:val="FirstParagraph"/>
      </w:pPr>
      <w:r>
        <w:t xml:space="preserve">11.03.2020</w:t>
      </w:r>
    </w:p>
    <w:p>
      <w:pPr>
        <w:pStyle w:val="BodyText"/>
      </w:pPr>
      <w:r>
        <w:t xml:space="preserve">10 марта 2020 года Фондом капитального ремонта многоквартирных домов города Москвы объявлен предварительный отбор для включения в реестр квалифицированных подрядных организаций на выполнение работ по капитальному ремонту общего имущества многоквартирных домов в городе Москве. Объявлены четыре предотбора:</w:t>
      </w:r>
    </w:p>
    <w:p>
      <w:pPr>
        <w:pStyle w:val="BodyText"/>
      </w:pPr>
      <w:r>
        <w:t xml:space="preserve">¾ на разработку проектной документации на проведение капитального ремонта общего имущества в многоквартирных домах, в том числе на ремонт, замену, модернизацию лифтов, ремонт лифтовых шахт, машинных и блочных помещений;</w:t>
      </w:r>
    </w:p>
    <w:p>
      <w:pPr>
        <w:pStyle w:val="BodyText"/>
      </w:pPr>
      <w:r>
        <w:t xml:space="preserve">¾ на разработку проектной документации на проведение капитального ремонта общего имущества в многоквартирных домах, являющихся объектами культурного наследия, в том числе на ремонт, замену, модернизацию лифтов, ремонт лифтовых шахт, машинных и блочных помещений;</w:t>
      </w:r>
    </w:p>
    <w:p>
      <w:pPr>
        <w:pStyle w:val="BodyText"/>
      </w:pPr>
      <w:r>
        <w:t xml:space="preserve">¾ на проведение капитального ремонта в многоквартирных домах;</w:t>
      </w:r>
    </w:p>
    <w:p>
      <w:pPr>
        <w:pStyle w:val="BodyText"/>
      </w:pPr>
      <w:r>
        <w:t xml:space="preserve">¾ на проведение капитального ремонта в многоквартирных домах являющихся объектами культурного наследия.</w:t>
      </w:r>
    </w:p>
    <w:p>
      <w:pPr>
        <w:pStyle w:val="BodyText"/>
      </w:pPr>
      <w:r>
        <w:t xml:space="preserve">Начало приема заявок 11 марта 2020 года, подать заявку на участие в предварительном отборе можно в течение 20 календарных дней, окончание приема - 10ч.00 мин. 31.03.2020. Рассмотрение заявок завершится 14.04.2020, тогда же и будут подведены результаты предварительных отборов.</w:t>
      </w:r>
    </w:p>
    <w:p>
      <w:pPr>
        <w:pStyle w:val="BodyText"/>
      </w:pPr>
      <w:r>
        <w:t xml:space="preserve">Лицам, принявшим решение об участии в предотборе на выполнение работ по капитальному ремонту, необходимо подать заявку в электронном виде на Единой электронной торговой площадке</w:t>
      </w:r>
      <w:r>
        <w:t xml:space="preserve"> </w:t>
      </w:r>
      <w:hyperlink r:id="rId20">
        <w:r>
          <w:rPr>
            <w:rStyle w:val="Hyperlink"/>
          </w:rPr>
          <w:t xml:space="preserve">https://www.roseltorg.ru/</w:t>
        </w:r>
      </w:hyperlink>
      <w:r>
        <w:t xml:space="preserve">.</w:t>
      </w:r>
    </w:p>
    <w:p>
      <w:pPr>
        <w:pStyle w:val="BodyText"/>
      </w:pPr>
      <w:r>
        <w:t xml:space="preserve">Вся необходимая документация размещается на официальном сайте единой информационной системы закупок в информационно-телекоммуникационной сети "Интернет"</w:t>
      </w:r>
      <w:r>
        <w:t xml:space="preserve"> </w:t>
      </w:r>
      <w:hyperlink r:id="rId21">
        <w:r>
          <w:rPr>
            <w:rStyle w:val="Hyperlink"/>
          </w:rPr>
          <w:t xml:space="preserve">http://zakupki.gov.ru/</w:t>
        </w:r>
      </w:hyperlink>
      <w:r>
        <w:t xml:space="preserve"> </w:t>
      </w:r>
      <w:r>
        <w:t xml:space="preserve">и на Единой электронной торговой площадке</w:t>
      </w:r>
      <w:r>
        <w:t xml:space="preserve"> </w:t>
      </w:r>
      <w:hyperlink r:id="rId20">
        <w:r>
          <w:rPr>
            <w:rStyle w:val="Hyperlink"/>
          </w:rPr>
          <w:t xml:space="preserve">https://www.roseltorg.ru/</w:t>
        </w:r>
      </w:hyperlink>
      <w:r>
        <w:t xml:space="preserve">.</w:t>
      </w:r>
    </w:p>
    <w:p>
      <w:pPr>
        <w:pStyle w:val="BodyText"/>
      </w:pPr>
      <w:r>
        <w:t xml:space="preserve">В случае необходимости, в соответствии с рабочим графиком, можно получить консультацию по вопросам документации, содержащей информацию об условиях участия в предварительном отборе, а также требований к содержанию документов, по телефону: 8-495-620-20-00, доб. 10721 и 10784.</w:t>
      </w:r>
    </w:p>
    <w:p>
      <w:pPr>
        <w:pStyle w:val="BodyText"/>
      </w:pPr>
      <w:r>
        <w:t xml:space="preserve">Напоминаем, что все организации, успешно прошедшие предварительный отбор будут включены на 3 года в реестр квалифицированных подрядных организаций и смогут участвовать в аукционах на выполнение работ по проектированию и капитальному ремонту общего имущества многоквартирных домов в городе Москве.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Основными обязательными требованиями к участникам предварительных отборов являются: </w:t>
      </w:r>
    </w:p>
    <w:p>
      <w:pPr>
        <w:pStyle w:val="BodyText"/>
      </w:pPr>
      <w:r>
        <w:t xml:space="preserve">- членство в саморегулируемой организации в области архитектурно-строительного проектирования; </w:t>
      </w:r>
    </w:p>
    <w:p>
      <w:pPr>
        <w:pStyle w:val="BodyText"/>
      </w:pPr>
      <w:r>
        <w:t xml:space="preserve">- отсутствие сведений об участнике предварительного отбора в реестре недобросовестных поставщиков (подрядчиков, исполнителей); </w:t>
      </w:r>
    </w:p>
    <w:p>
      <w:pPr>
        <w:pStyle w:val="BodyText"/>
      </w:pPr>
      <w:r>
        <w:t xml:space="preserve">- отсутствие у участника предварительного отбора задолженности по уплате налогов, сборов и иных обязательных платежей в бюджеты бюджетной системы Российской Федерации; </w:t>
      </w:r>
    </w:p>
    <w:p>
      <w:pPr>
        <w:pStyle w:val="BodyText"/>
      </w:pPr>
      <w:r>
        <w:t xml:space="preserve">- наличие у участника предварительного отбора в штате квалифицированного персонала;</w:t>
      </w:r>
    </w:p>
    <w:p>
      <w:pPr>
        <w:pStyle w:val="BodyText"/>
      </w:pPr>
      <w:r>
        <w:t xml:space="preserve">- наличие у участника предварительного отбора опыта выполнения работ по предмету предварительного отбора;</w:t>
      </w:r>
    </w:p>
    <w:p>
      <w:pPr>
        <w:pStyle w:val="BodyText"/>
      </w:pPr>
      <w:r>
        <w:t xml:space="preserve">- наличие лицензии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 о лицензировании отдельных видов деятельности (для предварительных отборов по объектам культурного наследия).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http://zyablikovo.mos.ru/overhaul/detail/8749051.html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kupki.gov.ru/" TargetMode="Externa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overhaul/detail/8749051.html" TargetMode="External" /><Relationship Type="http://schemas.openxmlformats.org/officeDocument/2006/relationships/hyperlink" Id="rId20" Target="https://www.roseltorg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kupki.gov.ru/" TargetMode="Externa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overhaul/detail/8749051.html" TargetMode="External" /><Relationship Type="http://schemas.openxmlformats.org/officeDocument/2006/relationships/hyperlink" Id="rId20" Target="https://www.roseltorg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2024-09-30T08:10:52Z</dcterms:created>
  <dcterms:modified xsi:type="dcterms:W3CDTF">2024-09-30T08:10:52Z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