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43a57f75e99517175d90dee8a0734700593d5ed"/>
    <w:p>
      <w:pPr>
        <w:pStyle w:val="Heading3"/>
      </w:pPr>
      <w:r>
        <w:t xml:space="preserve">Замена лифтового оборудования по программе капремонта в ЗелАО</w:t>
      </w:r>
    </w:p>
    <w:p>
      <w:pPr>
        <w:pStyle w:val="FirstParagraph"/>
      </w:pPr>
      <w:r>
        <w:t xml:space="preserve">30.05.2019</w:t>
      </w:r>
    </w:p>
    <w:p>
      <w:pPr>
        <w:pStyle w:val="BodyText"/>
      </w:pPr>
      <w:r>
        <w:t xml:space="preserve">В 2019 году в</w:t>
      </w:r>
      <w:r>
        <w:t xml:space="preserve"> </w:t>
      </w:r>
      <w:bookmarkStart w:id="20" w:name="X1207a264b4c9f4df21fde20366a046b31aef217"/>
      <w:bookmarkEnd w:id="20"/>
      <w:r>
        <w:t xml:space="preserve"> </w:t>
      </w:r>
      <w:r>
        <w:t xml:space="preserve">рамках московской региональной программы капитального ремонта в Зеленограде планируется заменить 166 лифтов.</w:t>
      </w:r>
    </w:p>
    <w:p>
      <w:pPr>
        <w:pStyle w:val="BodyText"/>
      </w:pPr>
      <w:r>
        <w:t xml:space="preserve">При замене лифтового оборудования устанавливается новая лебёдка с частотно-регулируемым приводом, который позволяет обеспечить точность остановки, плавность движения, а также экономию электроэнергии до 40% по сравнению со старыми образцами. Инфракрасная система контроля, которой оснащены двери новых моделей кабин, не допускает их закрывание при наличии в проёме человека или какого-либо предмета. Для слабовидящих граждан на кнопки вызова лифта на этажах и в кабине нанесён шрифт Брайля. Современные модели дополнительно оборудованы световой индикацией направления движения и местонахождения лифта, а также функцией голосового или звукового оповещения о прибытии на заданный этаж.</w:t>
      </w:r>
    </w:p>
    <w:p>
      <w:pPr>
        <w:pStyle w:val="BodyText"/>
      </w:pPr>
      <w:r>
        <w:t xml:space="preserve">Все оборудование, устанавливаемое Фондом капитального ремонта, отечественного производства и по своим характеристикам соответствует всем нормам и требованиям к безопасности и энергоэффективности.</w:t>
      </w:r>
    </w:p>
    <w:p>
      <w:pPr>
        <w:pStyle w:val="BodyText"/>
      </w:pPr>
      <w:r>
        <w:rPr>
          <w:bCs/>
          <w:b/>
        </w:rPr>
        <w:t xml:space="preserve">Пресс-служба ФКР Москвы</w:t>
      </w:r>
    </w:p>
    <w:p>
      <w:pPr>
        <w:pStyle w:val="BodyText"/>
      </w:pPr>
      <w:r>
        <w:t xml:space="preserve">Региональная программа капитального ремонта общего имущества в многоквартирных домах на территории Москвы реализуется с июля 2015 года. На сегодняшний день программа включает почти 28 тыс. домов площадью 248,8 млн кв. м, запланирован ремонт 355 тысяч инженерных систем и конструктивных элементов и замена 112 тысяч лифтов. Москва реализует комплексный подход, при котором заходя в дом одновременно ремонтируются все системы для его полного восстановления. Для этого в столице расширен список проводимых в рамках капитального ремонта работ по сравнению с установленным ЖК РФ. Всего выполняется до 15 видов работ: наряду с ремонтом основных инженерных систем и элементов домов (систем водоснабжения, центрального отопления, канализации, газоснабжения, подвалов, электрики, лифтов, фасадов, крыш, фундаментов) проводится ремонт систем дымоудаления и пожарного водопровода, внутреннего водостока, замена мусоропроводов, с 2017 года осуществляется замена оконных блоков в местах общего пользования, а с 2018 года в программу включен и ремонт подъездов.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http://zyablikovo.mos.ru/overhaul/detail/8120268.html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Зябликово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zyablikovo.mos.ru" TargetMode="External" /><Relationship Type="http://schemas.openxmlformats.org/officeDocument/2006/relationships/hyperlink" Id="rId21" Target="http://zyablikovo.mos.ru/overhaul/detail/812026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zyablikovo.mos.ru" TargetMode="External" /><Relationship Type="http://schemas.openxmlformats.org/officeDocument/2006/relationships/hyperlink" Id="rId21" Target="http://zyablikovo.mos.ru/overhaul/detail/812026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2025-03-04T02:05:21Z</dcterms:created>
  <dcterms:modified xsi:type="dcterms:W3CDTF">2025-03-04T02:05:21Z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