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b26cda3024c4ae3c3f156f37e54c75d5329e2"/>
    <w:p>
      <w:pPr>
        <w:pStyle w:val="Heading3"/>
      </w:pPr>
      <w:r>
        <w:t xml:space="preserve">В Москве утвердили порядок выплат средств фонда капремонта жителям аварийных домов</w:t>
      </w:r>
    </w:p>
    <w:p>
      <w:pPr>
        <w:pStyle w:val="FirstParagraph"/>
      </w:pPr>
      <w:r>
        <w:t xml:space="preserve">29.10.2015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ba/kapremont-nz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Власти Москвы утвердили порядок выплат средств фонда капремонта собственникам помещений в многоквартирных домах, подлежащих сносу или реконструкции. Соответствующий документ подписал мэр столицы Сергей Собянин.</w:t>
      </w:r>
    </w:p>
    <w:p>
      <w:pPr>
        <w:pStyle w:val="BodyText"/>
      </w:pPr>
      <w:r>
        <w:t xml:space="preserve">«Средства фонда капитального ремонта используются на цели сноса или реконструкции многоквартирного дома в случае принятия органом государственной власти или органом местного самоуправления в пределах предоставленных им полномочий решения о признании многоквартирного дома аварийным или подлежащим сносу или реконструкции», - говорится в документе.</w:t>
      </w:r>
    </w:p>
    <w:p>
      <w:pPr>
        <w:pStyle w:val="BodyText"/>
      </w:pPr>
      <w:r>
        <w:t xml:space="preserve">Таким образом, утвержден перечень документов, необходимых для получения выплат из средств фонда капремонта собственникам помещений в аварийных или сносимых домах. Кроме того, установлены условия, на основании которых принимается решение о перечислении или отказе в вышеуказанных выплатах.</w:t>
      </w:r>
    </w:p>
    <w:p>
      <w:pPr>
        <w:pStyle w:val="BodyText"/>
      </w:pPr>
      <w:r>
        <w:t xml:space="preserve">«Размер средств фонда капитального ремонта, подлежащих выплате собственнику помещения в многоквартирном доме, определяется пропорционально размеру уплаченных собственником помещения взносов на капитальный ремонт и размерам указанных взносов, уплаченных предыдущими собственниками помещения, за вычетом средств фонда капитального ремонта, израсходованных в установленном порядке на осуществление отдельных видов работ по капитальному ремонту общего имущества в многоквартирном доме», - отмечается в документе.</w:t>
      </w:r>
    </w:p>
    <w:p>
      <w:pPr>
        <w:pStyle w:val="BodyText"/>
      </w:pPr>
      <w:r>
        <w:t xml:space="preserve">Помимо этого, постановлением устанавливается порядок использования средств капремонта на цели сноса или реконструкции многоквартирных домов.</w:t>
      </w:r>
    </w:p>
    <w:p>
      <w:pPr>
        <w:pStyle w:val="BodyText"/>
      </w:pPr>
      <w:r>
        <w:t xml:space="preserve">Напомним, с 1 июля москвичи начали платить взнос на капитальный ремонт. Минимальный размер, установленный в столице, составляет 15 руб. за 1 кв. м. Москвичи могут получить субсидии и льготы на уплату взносов за капремонт.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http://zyablikovo.mos.ru/overhaul/detail/2263861.html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verhaul/detail/2263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verhaul/detail/2263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2024-12-09T02:58:32Z</dcterms:created>
  <dcterms:modified xsi:type="dcterms:W3CDTF">2024-12-09T02:58:32Z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