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773d95321c60f469c3a8849c1d920aadfbfeee"/>
    <w:p>
      <w:pPr>
        <w:pStyle w:val="Heading3"/>
      </w:pPr>
      <w:r>
        <w:t xml:space="preserve">Голосование на «Активном гражданине» поможет москвичам заручиться поддержкой города при переходе на спецсчет</w:t>
      </w:r>
    </w:p>
    <w:p>
      <w:pPr>
        <w:pStyle w:val="FirstParagraph"/>
      </w:pPr>
      <w:r>
        <w:t xml:space="preserve">19.10.2015</w:t>
      </w:r>
    </w:p>
    <w:p>
      <w:pPr>
        <w:pStyle w:val="BodyText"/>
      </w:pPr>
      <w:r>
        <w:drawing>
          <wp:inline>
            <wp:extent cx="5334000" cy="3553777"/>
            <wp:effectExtent b="0" l="0" r="0" t="0"/>
            <wp:docPr descr="" title="" id="21" name="Picture"/>
            <a:graphic>
              <a:graphicData uri="http://schemas.openxmlformats.org/drawingml/2006/picture">
                <pic:pic>
                  <pic:nvPicPr>
                    <pic:cNvPr descr="/mnt/u01/sites/zyablikovo.mos.ru/www/upload/medialibrary/b4c/doc6hyzf93crfo9bf8f5_800_480.jpg" id="22" name="Picture"/>
                    <pic:cNvPicPr>
                      <a:picLocks noChangeArrowheads="1" noChangeAspect="1"/>
                    </pic:cNvPicPr>
                  </pic:nvPicPr>
                  <pic:blipFill>
                    <a:blip r:embed="rId20"/>
                    <a:stretch>
                      <a:fillRect/>
                    </a:stretch>
                  </pic:blipFill>
                  <pic:spPr bwMode="auto">
                    <a:xfrm>
                      <a:off x="0" y="0"/>
                      <a:ext cx="5334000" cy="3553777"/>
                    </a:xfrm>
                    <a:prstGeom prst="rect">
                      <a:avLst/>
                    </a:prstGeom>
                    <a:noFill/>
                    <a:ln w="9525">
                      <a:noFill/>
                      <a:headEnd/>
                      <a:tailEnd/>
                    </a:ln>
                  </pic:spPr>
                </pic:pic>
              </a:graphicData>
            </a:graphic>
          </wp:inline>
        </w:drawing>
      </w:r>
    </w:p>
    <w:p>
      <w:pPr>
        <w:pStyle w:val="BodyText"/>
      </w:pPr>
      <w:r>
        <w:t xml:space="preserve">На портале «Активный гражданин» стартовало голосование, посвященное изменению способа накопления средств на оплату капитального ремонта. Столичные власти решили оказать организационную поддержку при выполнении данной процедуры. Участникам опроса предстоит решить, каким домам необходима такая поддержка.</w:t>
      </w:r>
    </w:p>
    <w:p>
      <w:pPr>
        <w:pStyle w:val="BodyText"/>
      </w:pPr>
      <w:r>
        <w:t xml:space="preserve">Напомним, что правительство Москвы упростило и существенно ускорило порядок перевода средств из городского Фонда на специальный счет. Теперь это можно сделать всего за три месяца, а не за два года, как раньше.</w:t>
      </w:r>
    </w:p>
    <w:p>
      <w:pPr>
        <w:pStyle w:val="BodyText"/>
      </w:pPr>
      <w:r>
        <w:t xml:space="preserve">Решение об изменении способа накопления средств принимается жителями дома на общем собрании собственников, после чего соответствующий протокол необходимо направить в Фонд. Поддержка властей Москвы заключается в подготовке документов и проведении общего собрания.</w:t>
      </w:r>
    </w:p>
    <w:p>
      <w:pPr>
        <w:pStyle w:val="BodyText"/>
      </w:pPr>
      <w:r>
        <w:t xml:space="preserve">Напомним, что жители Москвы начали вносить средства на капитальный ремонт с июля 2015 года. Размер минимального взноса составляет 15 рублей на квадратный метр. </w:t>
      </w:r>
    </w:p>
    <w:p>
      <w:pPr>
        <w:pStyle w:val="BodyText"/>
      </w:pPr>
      <w:r>
        <w:br/>
      </w:r>
    </w:p>
    <w:p>
      <w:pPr>
        <w:pStyle w:val="BodyText"/>
      </w:pPr>
      <w:r>
        <w:t xml:space="preserve">Адрес страницы:</w:t>
      </w:r>
      <w:r>
        <w:t xml:space="preserve"> </w:t>
      </w:r>
      <w:hyperlink r:id="rId23">
        <w:r>
          <w:rPr>
            <w:rStyle w:val="Hyperlink"/>
          </w:rPr>
          <w:t xml:space="preserve">http://zyablikovo.mos.ru/overhaul/detail/2236910.html</w:t>
        </w:r>
      </w:hyperlink>
    </w:p>
    <w:p>
      <w:pPr>
        <w:pStyle w:val="BodyText"/>
      </w:pPr>
      <w:hyperlink r:id="rId24">
        <w:r>
          <w:rPr>
            <w:rStyle w:val="Hyperlink"/>
          </w:rPr>
          <w:t xml:space="preserve">Управа района Зябликово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zyablikovo.mos.ru" TargetMode="External" /><Relationship Type="http://schemas.openxmlformats.org/officeDocument/2006/relationships/hyperlink" Id="rId23" Target="http://zyablikovo.mos.ru/overhaul/detail/2236910.html" TargetMode="External" /></Relationships>
</file>

<file path=word/_rels/footnotes.xml.rels><?xml version="1.0" encoding="UTF-8"?><Relationships xmlns="http://schemas.openxmlformats.org/package/2006/relationships"><Relationship Type="http://schemas.openxmlformats.org/officeDocument/2006/relationships/hyperlink" Id="rId24" Target="http://zyablikovo.mos.ru" TargetMode="External" /><Relationship Type="http://schemas.openxmlformats.org/officeDocument/2006/relationships/hyperlink" Id="rId23" Target="http://zyablikovo.mos.ru/overhaul/detail/223691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2024-05-05T05:28:49Z</dcterms:created>
  <dcterms:modified xsi:type="dcterms:W3CDTF">2024-05-05T05:28:49Z</dcterms:modified>
</cp:coreProperties>
</file>

<file path=docProps/custom.xml><?xml version="1.0" encoding="utf-8"?>
<Properties xmlns="http://schemas.openxmlformats.org/officeDocument/2006/custom-properties" xmlns:vt="http://schemas.openxmlformats.org/officeDocument/2006/docPropsVTypes"/>
</file>