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ac30a969a84eb44d58827194d703780b56b5fde"/>
    <w:p>
      <w:pPr>
        <w:pStyle w:val="Heading3"/>
      </w:pPr>
      <w:r>
        <w:t xml:space="preserve">Информационный лист об обязанности оплаты взносов на капитальный ремонт</w:t>
      </w:r>
    </w:p>
    <w:p>
      <w:pPr>
        <w:pStyle w:val="FirstParagraph"/>
      </w:pPr>
      <w:r>
        <w:t xml:space="preserve">04.03.2024</w:t>
      </w:r>
    </w:p>
    <w:p>
      <w:pPr>
        <w:pStyle w:val="BodyText"/>
      </w:pPr>
      <w:r>
        <w:drawing>
          <wp:inline>
            <wp:extent cx="5334000" cy="7538949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zyablikovo.mos.ru/www/Информационный%20лист%20для%20размещения%20на%20подъездах,%20стендах,%20сайтах%20и%20приложении%20(1)%20(1)_page-000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38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http://zyablikovo.mos.ru/overhaul/detail/12204472.html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Зябликово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zyablikovo.mos.ru" TargetMode="External" /><Relationship Type="http://schemas.openxmlformats.org/officeDocument/2006/relationships/hyperlink" Id="rId23" Target="http://zyablikovo.mos.ru/overhaul/detail/12204472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zyablikovo.mos.ru" TargetMode="External" /><Relationship Type="http://schemas.openxmlformats.org/officeDocument/2006/relationships/hyperlink" Id="rId23" Target="http://zyablikovo.mos.ru/overhaul/detail/12204472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2024-04-16T09:53:16Z</dcterms:created>
  <dcterms:modified xsi:type="dcterms:W3CDTF">2024-04-16T09:53:16Z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