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8ad508f10b0fe6776cde52ca6541075b5de73"/>
    <w:p>
      <w:pPr>
        <w:pStyle w:val="Heading3"/>
      </w:pPr>
      <w:r>
        <w:t xml:space="preserve">27 января в ГБУ Центр "Маяк" по адресу Задонский пр-д, д.24, к.2А прошли традиционные соревнования по каратэ среди детей</w:t>
      </w:r>
    </w:p>
    <w:p>
      <w:pPr>
        <w:pStyle w:val="FirstParagraph"/>
      </w:pPr>
      <w:r>
        <w:t xml:space="preserve">03.02.2017</w:t>
      </w:r>
    </w:p>
    <w:p>
      <w:pPr>
        <w:pStyle w:val="BodyText"/>
      </w:pPr>
      <w:r>
        <w:t xml:space="preserve">27 января в ГБУ Центр "Маяк" по адресу Задонский пр-д, д.24, к.2А прошли традиционные соревнования по каратэ среди детей. Соревнования по като провёл педагог-организатор ГБУ Центр "Маяк" Васин В.В.Победители получили медали и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http://zyablikovo.mos.ru/organization-of-recreational-social-educational-health-and-sportivnoy-work-with-the-population-by-pl/detail/4846492.html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846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846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2025-07-13T16:09:22Z</dcterms:created>
  <dcterms:modified xsi:type="dcterms:W3CDTF">2025-07-13T16:09:22Z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