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e7e966ce6ebd67ad839b1e192aa1db95df3c9"/>
    <w:p>
      <w:pPr>
        <w:pStyle w:val="Heading3"/>
      </w:pPr>
      <w:r>
        <w:t xml:space="preserve">В ГБУ г. Москвы «Центр досуга и спорта "Маяк" прошли соревнования по каратэ</w:t>
      </w:r>
    </w:p>
    <w:p>
      <w:pPr>
        <w:pStyle w:val="FirstParagraph"/>
      </w:pPr>
      <w:r>
        <w:t xml:space="preserve">02.11.2016</w:t>
      </w:r>
    </w:p>
    <w:p>
      <w:pPr>
        <w:pStyle w:val="BodyText"/>
      </w:pPr>
      <w:r>
        <w:t xml:space="preserve">28.10.2016 в ГБУ г. Москвы «Центр досуга и спорта "Маяк" прошли соревнования по каратэ. В соревнованиях приняли участие более 20 детей в возрасте от 7 до 12 лет. Соревнования провёл педагог-организатор ГБУ Центр "Маяк" Васин В.В.. Победители получили заслуженные награды.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http://zyablikovo.mos.ru/organization-of-recreational-social-educational-health-and-sportivnoy-work-with-the-population-by-pl/detail/4104210.html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41042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41042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2024-07-10T17:56:51Z</dcterms:created>
  <dcterms:modified xsi:type="dcterms:W3CDTF">2024-07-10T17:56:51Z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