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525f4903332b5de6e002e0ab7b218e98680f7"/>
    <w:p>
      <w:pPr>
        <w:pStyle w:val="Heading3"/>
      </w:pPr>
      <w:r>
        <w:t xml:space="preserve">02.03.2016 в спортзале ГБУ Центр "Маяк", по адресу: Задонский проезд, д.24, корп.2А, прошли соревнования по О.Ф.П. в рамках празднования Международного женского дня 8 марта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r>
        <w:t xml:space="preserve">02.03.2016 в спортзале ГБУ Центр "Маяк", по адресу: Задонский проезд, д.24, корп.2А, прошли соревнования по О.Ф.П. в рамках празднования Международного женского дня 8 марта (совместно с активной молодёжью).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c3/img_71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соревнованиях приняло участие около 20 человек девушек и юношей. Цель соревнований - подготовка к сдаче норм ГТО. Сильнейшие участники получили награды.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http://zyablikovo.mos.ru/organization-of-recreational-social-educational-health-and-sportivnoy-work-with-the-population-by-pl/detail/3175836.html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175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175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2025-06-06T01:30:24Z</dcterms:created>
  <dcterms:modified xsi:type="dcterms:W3CDTF">2025-06-06T01:30:24Z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