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32.jpg" ContentType="image/jpeg"/>
  <Override PartName="/word/media/rId29.jpg" ContentType="image/jpeg"/>
  <Override PartName="/word/media/rId23.jpg" ContentType="image/jpeg"/>
  <Override PartName="/word/media/rId20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f77212fb76ed7a59041b276a828f5dd1fa161c1"/>
    <w:p>
      <w:pPr>
        <w:pStyle w:val="Heading3"/>
      </w:pPr>
      <w:r>
        <w:t xml:space="preserve">17.05.2015 команды района Зябликово «Маяк» и «Зяблик» приняли участие в окружной гражданско-патриотической игре «Зарница-2015»</w:t>
      </w:r>
    </w:p>
    <w:p>
      <w:pPr>
        <w:pStyle w:val="FirstParagraph"/>
      </w:pPr>
      <w:r>
        <w:t xml:space="preserve">29.05.2015</w:t>
      </w:r>
    </w:p>
    <w:p>
      <w:pPr>
        <w:pStyle w:val="BodyText"/>
      </w:pPr>
      <w:r>
        <w:t xml:space="preserve">17.05.2015 команды района Зябликово «Маяк» и «Зяблик» приняли участие в окружной гражданско-патриотической игре «Зарница-2015», посвященной празднованию 70-й годовщины Победы в Великой Отечественной войне 1941-1945 годов, где юные спортсмены преодолели около 25 спортивных этапов.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87/img_24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7d/img_245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f2/img_247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e6/img_249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7c/img_250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2030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e3/img_250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03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http://zyablikovo.mos.ru/organization-of-recreational-social-educational-health-and-sportivnoy-work-with-the-population-by-pl/detail/1898775.html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organization-of-recreational-social-educational-health-and-sportivnoy-work-with-the-population-by-pl/detail/1898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organization-of-recreational-social-educational-health-and-sportivnoy-work-with-the-population-by-pl/detail/1898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2024-04-16T01:01:33Z</dcterms:created>
  <dcterms:modified xsi:type="dcterms:W3CDTF">2024-04-16T01:01:33Z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