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шли-соревнования-по-женскому-футболу"/>
    <w:p>
      <w:pPr>
        <w:pStyle w:val="Heading3"/>
      </w:pPr>
      <w:r>
        <w:t xml:space="preserve">05.04.14 прошли соревнования по женскому футболу</w:t>
      </w:r>
    </w:p>
    <w:p>
      <w:pPr>
        <w:pStyle w:val="FirstParagraph"/>
      </w:pPr>
      <w:r>
        <w:t xml:space="preserve">10.04.2014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Смотреть фото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http://zyablikovo.mos.ru/organization-of-recreational-social-educational-health-and-sportivnoy-work-with-the-population-by-pl/detail/1120891.html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zyablikovo-mos.ru/photo/mu_majak/05_04_14_proshel_zhenskij_futbol/387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20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zyablikovo-mos.ru/photo/mu_majak/05_04_14_proshel_zhenskij_futbol/387" TargetMode="Externa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1120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2023-06-21T07:04:36Z</dcterms:created>
  <dcterms:modified xsi:type="dcterms:W3CDTF">2023-06-21T07:04:36Z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