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052c981b3051df117173075cf2bdbb15211a41f"/>
    <w:p>
      <w:pPr>
        <w:pStyle w:val="Heading3"/>
      </w:pPr>
      <w:r>
        <w:t xml:space="preserve">19.06.2014г. в Библиотеке №109 по адресу Задонский пр-д, д.24, корп.3 прошел тематический вечер, посвященный Дню памяти и скорби</w:t>
      </w:r>
    </w:p>
    <w:p>
      <w:pPr>
        <w:pStyle w:val="FirstParagraph"/>
      </w:pPr>
      <w:r>
        <w:t xml:space="preserve">10.07.2014</w:t>
      </w:r>
    </w:p>
    <w:p>
      <w:pPr>
        <w:pStyle w:val="BodyText"/>
      </w:pPr>
      <w:r>
        <w:drawing>
          <wp:inline>
            <wp:extent cx="5201920" cy="3901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a0b/img_0297-_bolshoy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920" cy="3901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201920" cy="390144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d44/img_0298-_bolshoy_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920" cy="3901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201920" cy="390144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b56/img_0300-_bolshoy_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920" cy="3901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http://zyablikovo.mos.ru/organization-of-recreational-social-educational-health-and-sportivnoy-work-with-the-population-by-pl/detail/1118152.html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0" Target="http://zyablikovo.mos.ru" TargetMode="External" /><Relationship Type="http://schemas.openxmlformats.org/officeDocument/2006/relationships/hyperlink" Id="rId29" Target="http://zyablikovo.mos.ru/organization-of-recreational-social-educational-health-and-sportivnoy-work-with-the-population-by-pl/detail/11181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zyablikovo.mos.ru" TargetMode="External" /><Relationship Type="http://schemas.openxmlformats.org/officeDocument/2006/relationships/hyperlink" Id="rId29" Target="http://zyablikovo.mos.ru/organization-of-recreational-social-educational-health-and-sportivnoy-work-with-the-population-by-pl/detail/11181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2024-02-04T15:18:56Z</dcterms:created>
  <dcterms:modified xsi:type="dcterms:W3CDTF">2024-02-04T15:18:56Z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