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6d63d0c0b95c217e246a103e32c1827397b5acd"/>
    <w:p>
      <w:pPr>
        <w:pStyle w:val="Heading3"/>
      </w:pPr>
      <w:r>
        <w:t xml:space="preserve">23 апреля 2014 года в отделении социальной реабилитации инвалидов филиала Борисово ГБУ ТЦСО «Орехово» состоялись соревнования по бильярду.</w:t>
      </w:r>
    </w:p>
    <w:p>
      <w:pPr>
        <w:pStyle w:val="FirstParagraph"/>
      </w:pPr>
      <w:r>
        <w:t xml:space="preserve">23.05.2014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988/dscn108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488/dscn108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4e8/dscn108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http://zyablikovo.mos.ru/organization-of-recreational-social-educational-health-and-sportivnoy-work-with-the-population-by-pl/detail/1054738.html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organization-of-recreational-social-educational-health-and-sportivnoy-work-with-the-population-by-pl/detail/1054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organization-of-recreational-social-educational-health-and-sportivnoy-work-with-the-population-by-pl/detail/1054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2024-12-01T20:53:04Z</dcterms:created>
  <dcterms:modified xsi:type="dcterms:W3CDTF">2024-12-01T20:53:04Z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