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42c8ce421202c58c3a385da5d015471cdfbed56"/>
    <w:p>
      <w:pPr>
        <w:pStyle w:val="Heading3"/>
      </w:pPr>
      <w:r>
        <w:t xml:space="preserve">Сведения о номерах телефонов и адресов электронной почты, по которым необходимо сообщать о произошедшем несчастном случае на производстве</w:t>
      </w:r>
    </w:p>
    <w:p>
      <w:pPr>
        <w:pStyle w:val="FirstParagraph"/>
      </w:pPr>
      <w:r>
        <w:t xml:space="preserve">04.12.2023</w:t>
      </w:r>
    </w:p>
    <w:p>
      <w:pPr>
        <w:pStyle w:val="BodyText"/>
      </w:pPr>
      <w:r>
        <w:t xml:space="preserve">В соответствии с порядком извещения о несчастных случаях1 работодатель (его представитель) в течение суток обязан направить извещение о групповом (два человека и более), тяжелом или несчастном случае со смертельным исходом в следующие организации: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jc w:val="left"/>
            </w:pPr>
            <w:r>
              <w:t xml:space="preserve">Наименование организации</w:t>
            </w:r>
          </w:p>
        </w:tc>
        <w:tc>
          <w:tcPr/>
          <w:p>
            <w:pPr>
              <w:jc w:val="left"/>
            </w:pPr>
            <w:r>
              <w:t xml:space="preserve">Контактные телефоны и электронный адрес</w:t>
            </w:r>
          </w:p>
        </w:tc>
      </w:tr>
      <w:tr>
        <w:tc>
          <w:tcPr/>
          <w:p>
            <w:pPr>
              <w:jc w:val="left"/>
            </w:pPr>
            <w:r>
              <w:t xml:space="preserve">Государственная инспекция труда в городе Москве</w:t>
            </w:r>
          </w:p>
        </w:tc>
        <w:tc>
          <w:tcPr/>
          <w:p>
            <w:pPr>
              <w:jc w:val="left"/>
            </w:pPr>
            <w:r>
              <w:t xml:space="preserve">8 (495) 343-94-96</w:t>
            </w:r>
          </w:p>
          <w:p>
            <w:pPr>
              <w:jc w:val="left"/>
            </w:pPr>
            <w:hyperlink r:id="rId20">
              <w:r>
                <w:rPr>
                  <w:rStyle w:val="Hyperlink"/>
                </w:rPr>
                <w:t xml:space="preserve">git77@rostrud.gov.ru</w:t>
              </w:r>
            </w:hyperlink>
          </w:p>
        </w:tc>
      </w:tr>
      <w:tr>
        <w:tc>
          <w:tcPr/>
          <w:p>
            <w:pPr>
              <w:jc w:val="left"/>
            </w:pPr>
            <w:r>
              <w:t xml:space="preserve">Прокуратура города Москвы</w:t>
            </w:r>
          </w:p>
        </w:tc>
        <w:tc>
          <w:tcPr/>
          <w:p>
            <w:pPr>
              <w:jc w:val="left"/>
            </w:pPr>
            <w:r>
              <w:t xml:space="preserve">8 (495)955-97-73</w:t>
            </w:r>
          </w:p>
          <w:p>
            <w:pPr>
              <w:jc w:val="left"/>
            </w:pPr>
            <w:r>
              <w:t xml:space="preserve">8 (495)951-71-97 </w:t>
            </w:r>
          </w:p>
          <w:p>
            <w:pPr>
              <w:jc w:val="left"/>
            </w:pPr>
            <w:r>
              <w:t xml:space="preserve">факс: 8 (495)951-50-40 </w:t>
            </w:r>
          </w:p>
          <w:p>
            <w:pPr>
              <w:jc w:val="left"/>
            </w:pPr>
            <w:hyperlink r:id="rId21">
              <w:r>
                <w:rPr>
                  <w:rStyle w:val="Hyperlink"/>
                </w:rPr>
                <w:t xml:space="preserve">info@mosproc.ru</w:t>
              </w:r>
            </w:hyperlink>
          </w:p>
        </w:tc>
      </w:tr>
      <w:tr>
        <w:tc>
          <w:tcPr/>
          <w:p>
            <w:pPr>
              <w:jc w:val="left"/>
            </w:pPr>
            <w:r>
              <w:t xml:space="preserve">Отделение Социального фонда России по городу Москве и Московской области</w:t>
            </w:r>
          </w:p>
        </w:tc>
        <w:tc>
          <w:tcPr/>
          <w:p>
            <w:pPr>
              <w:jc w:val="left"/>
            </w:pPr>
            <w:r>
              <w:t xml:space="preserve">8 (495)912-13-28, </w:t>
            </w:r>
          </w:p>
          <w:p>
            <w:pPr>
              <w:jc w:val="left"/>
            </w:pPr>
            <w:r>
              <w:t xml:space="preserve">8 (495)912-08-59, </w:t>
            </w:r>
          </w:p>
          <w:p>
            <w:pPr>
              <w:jc w:val="left"/>
            </w:pPr>
            <w:r>
              <w:t xml:space="preserve">8 (499) 763-70-06 </w:t>
            </w:r>
          </w:p>
          <w:p>
            <w:pPr>
              <w:jc w:val="left"/>
            </w:pPr>
            <w:hyperlink r:id="rId22">
              <w:r>
                <w:rPr>
                  <w:rStyle w:val="Hyperlink"/>
                </w:rPr>
                <w:t xml:space="preserve">i</w:t>
              </w:r>
            </w:hyperlink>
            <w:hyperlink r:id="rId22">
              <w:r>
                <w:rPr>
                  <w:rStyle w:val="Hyperlink"/>
                </w:rPr>
                <w:t xml:space="preserve">nfo@ro77.fss.ru</w:t>
              </w:r>
            </w:hyperlink>
          </w:p>
        </w:tc>
      </w:tr>
      <w:tr>
        <w:tc>
          <w:tcPr/>
          <w:p>
            <w:pPr>
              <w:jc w:val="left"/>
            </w:pPr>
            <w:r>
              <w:t xml:space="preserve">Московская Федерация профсоюзов</w:t>
            </w:r>
          </w:p>
        </w:tc>
        <w:tc>
          <w:tcPr/>
          <w:p>
            <w:pPr>
              <w:jc w:val="left"/>
            </w:pPr>
            <w:r>
              <w:t xml:space="preserve">8 (495) 690-82-62 </w:t>
            </w:r>
          </w:p>
          <w:p>
            <w:pPr>
              <w:jc w:val="left"/>
            </w:pPr>
            <w:r>
              <w:t xml:space="preserve">факс: 8 (495)690-83-91 </w:t>
            </w:r>
          </w:p>
          <w:p>
            <w:pPr>
              <w:jc w:val="left"/>
            </w:pPr>
            <w:hyperlink r:id="rId23">
              <w:r>
                <w:rPr>
                  <w:rStyle w:val="Hyperlink"/>
                </w:rPr>
                <w:t xml:space="preserve">main@mtuf.ru</w:t>
              </w:r>
            </w:hyperlink>
          </w:p>
        </w:tc>
      </w:tr>
      <w:tr>
        <w:tc>
          <w:tcPr/>
          <w:p>
            <w:pPr>
              <w:jc w:val="left"/>
            </w:pPr>
            <w:r>
              <w:t xml:space="preserve">Департамент труда и социальной защиты населения города Москвы</w:t>
            </w:r>
          </w:p>
        </w:tc>
        <w:tc>
          <w:tcPr/>
          <w:p>
            <w:pPr>
              <w:jc w:val="left"/>
            </w:pPr>
            <w:r>
              <w:t xml:space="preserve">8 (495) 777-77-77 </w:t>
            </w:r>
          </w:p>
          <w:p>
            <w:pPr>
              <w:jc w:val="left"/>
            </w:pPr>
            <w:r>
              <w:t xml:space="preserve">факс: 8 (495)625-10-51 </w:t>
            </w:r>
          </w:p>
          <w:p>
            <w:pPr>
              <w:jc w:val="left"/>
            </w:pPr>
            <w:hyperlink r:id="rId24">
              <w:r>
                <w:rPr>
                  <w:rStyle w:val="Hyperlink"/>
                </w:rPr>
                <w:t xml:space="preserve">dszn@mos.ru</w:t>
              </w:r>
            </w:hyperlink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http://zyablikovo.mos.ru/labour_protection/detail/12021637.html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zyablikovo.mos.ru" TargetMode="External" /><Relationship Type="http://schemas.openxmlformats.org/officeDocument/2006/relationships/hyperlink" Id="rId25" Target="http://zyablikovo.mos.ru/labour_protection/detail/12021637.html" TargetMode="External" /><Relationship Type="http://schemas.openxmlformats.org/officeDocument/2006/relationships/hyperlink" Id="rId24" Target="mailto:dszn@mos.ru" TargetMode="External" /><Relationship Type="http://schemas.openxmlformats.org/officeDocument/2006/relationships/hyperlink" Id="rId20" Target="mailto:git77@rostrud.gov.ru" TargetMode="External" /><Relationship Type="http://schemas.openxmlformats.org/officeDocument/2006/relationships/hyperlink" Id="rId21" Target="mailto:info@mosproc.ru" TargetMode="External" /><Relationship Type="http://schemas.openxmlformats.org/officeDocument/2006/relationships/hyperlink" Id="rId22" Target="mailto:info@ro77.fss.ru" TargetMode="External" /><Relationship Type="http://schemas.openxmlformats.org/officeDocument/2006/relationships/hyperlink" Id="rId23" Target="mailto:main@mtuf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zyablikovo.mos.ru" TargetMode="External" /><Relationship Type="http://schemas.openxmlformats.org/officeDocument/2006/relationships/hyperlink" Id="rId25" Target="http://zyablikovo.mos.ru/labour_protection/detail/12021637.html" TargetMode="External" /><Relationship Type="http://schemas.openxmlformats.org/officeDocument/2006/relationships/hyperlink" Id="rId24" Target="mailto:dszn@mos.ru" TargetMode="External" /><Relationship Type="http://schemas.openxmlformats.org/officeDocument/2006/relationships/hyperlink" Id="rId20" Target="mailto:git77@rostrud.gov.ru" TargetMode="External" /><Relationship Type="http://schemas.openxmlformats.org/officeDocument/2006/relationships/hyperlink" Id="rId21" Target="mailto:info@mosproc.ru" TargetMode="External" /><Relationship Type="http://schemas.openxmlformats.org/officeDocument/2006/relationships/hyperlink" Id="rId22" Target="mailto:info@ro77.fss.ru" TargetMode="External" /><Relationship Type="http://schemas.openxmlformats.org/officeDocument/2006/relationships/hyperlink" Id="rId23" Target="mailto:main@mtuf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2024-10-18T23:06:34Z</dcterms:created>
  <dcterms:modified xsi:type="dcterms:W3CDTF">2024-10-18T23:06:34Z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