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76593d13180ee034f7a56b3754da7a91c453c"/>
    <w:p>
      <w:pPr>
        <w:pStyle w:val="Heading3"/>
      </w:pPr>
      <w:r>
        <w:t xml:space="preserve">Проверка раскрытия информации на сайте Государственной информационной системы жилищно-коммунального хозяйства (ГИС ЖКХ)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t xml:space="preserve">02 марта 2018 года Жилищной инспекцией по Южному административному округу была проведена проверка раскрытия информации на Государственном информационном портале жилищно-коммунального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хозяйства. По адресу улица Кировоградская, дом 32, корпус 1 и по улице Днепропетровской, дом 3, корпус 4, управляющей организацией была размещена не корректная информация. А именно: размещены договора управления, заключенные с ликвидированными ТСЖ. Таким образом информация не соответствовала действительности.</w:t>
      </w:r>
    </w:p>
    <w:p>
      <w:pPr>
        <w:pStyle w:val="BodyText"/>
      </w:pPr>
      <w:r>
        <w:t xml:space="preserve">В отношении управляющей организацией были применены меры административного воздействия по статье 13.19.2 Кодекса об административных правонарушениях Российской Федерации.</w:t>
      </w:r>
    </w:p>
    <w:p>
      <w:pPr>
        <w:pStyle w:val="BodyText"/>
      </w:pPr>
      <w:r>
        <w:t xml:space="preserve">Судом вынесено решение в отношении юридического лица в виде штрафа в размере 30 000 рублей.</w:t>
      </w:r>
    </w:p>
    <w:p>
      <w:pPr>
        <w:pStyle w:val="BodyText"/>
      </w:pPr>
      <w:r>
        <w:t xml:space="preserve">В настоящее время управляющей организацией внесены изменения на портале ГИС ЖКХ и размещены электронные образы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http://zyablikovo.mos.ru/housing-and-communal-services/news/detail/7529973.html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7529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7529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2024-09-03T22:17:29Z</dcterms:created>
  <dcterms:modified xsi:type="dcterms:W3CDTF">2024-09-03T22:17:29Z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