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269300d34a81536110157dc6875fc2913944d7"/>
    <w:p>
      <w:pPr>
        <w:pStyle w:val="Heading3"/>
      </w:pPr>
      <w:r>
        <w:t xml:space="preserve">Бесплатный обучающий семинар для уполномоченных представителей собственников помещений в МКД и жилищных активистов</w:t>
      </w:r>
    </w:p>
    <w:p>
      <w:pPr>
        <w:pStyle w:val="FirstParagraph"/>
      </w:pPr>
      <w:r>
        <w:t xml:space="preserve">11.05.2018</w:t>
      </w:r>
    </w:p>
    <w:p>
      <w:pPr>
        <w:pStyle w:val="BodyText"/>
      </w:pPr>
      <w:r>
        <w:t xml:space="preserve">30 мая 2018 г. в 11.00 ч. в учебно-производственном комплексе капитального ремонта завода «САНТЕХПРОМ» состоится бесплатный обучающий семинар для уполномоченных представителей собственников помещений в МКД и жилищных активистов.</w:t>
      </w:r>
    </w:p>
    <w:p>
      <w:pPr>
        <w:pStyle w:val="BodyText"/>
      </w:pPr>
      <w:r>
        <w:t xml:space="preserve">В программе семинара:</w:t>
      </w:r>
    </w:p>
    <w:p>
      <w:pPr>
        <w:pStyle w:val="BodyText"/>
      </w:pPr>
      <w:r>
        <w:t xml:space="preserve">• права и обязанности собственников помещений и других участников процесса капитального ремонта;</w:t>
      </w:r>
    </w:p>
    <w:p>
      <w:pPr>
        <w:pStyle w:val="BodyText"/>
      </w:pPr>
      <w:r>
        <w:t xml:space="preserve">• изменения в жилищном законодательстве;</w:t>
      </w:r>
    </w:p>
    <w:p>
      <w:pPr>
        <w:pStyle w:val="BodyText"/>
      </w:pPr>
      <w:r>
        <w:t xml:space="preserve">• порядок взаимодействия собственников помещений в многоквартирных домах с Фондом капитального ремонта и подрядными организациями;</w:t>
      </w:r>
    </w:p>
    <w:p>
      <w:pPr>
        <w:pStyle w:val="BodyText"/>
      </w:pPr>
      <w:r>
        <w:t xml:space="preserve">• состав и виды работ капитального ремонта с применением современных технологий и строительных материалов;</w:t>
      </w:r>
    </w:p>
    <w:p>
      <w:pPr>
        <w:pStyle w:val="BodyText"/>
      </w:pPr>
      <w:r>
        <w:t xml:space="preserve">• ведение претензионно-исковой работы при обнаружении брака.</w:t>
      </w:r>
    </w:p>
    <w:p>
      <w:pPr>
        <w:pStyle w:val="BodyText"/>
      </w:pPr>
      <w:r>
        <w:t xml:space="preserve">Адрес проведения семинара: м. Щёлковская, ул. Амурская, д.9/6, (1-ый вагон из центра, выход к автовокзалу, далее автобусом № 3 или маршрутным такси № 3 до остановки «10 автобусный парк»).</w:t>
      </w:r>
    </w:p>
    <w:p>
      <w:pPr>
        <w:pStyle w:val="BodyText"/>
      </w:pPr>
      <w:r>
        <w:t xml:space="preserve">Предварительные списки участников семинара просим направить в срок до 20 мая</w:t>
      </w:r>
    </w:p>
    <w:p>
      <w:pPr>
        <w:pStyle w:val="BodyText"/>
      </w:pPr>
      <w:r>
        <w:t xml:space="preserve">Дополнительная информация и запись на семинар по тел.: +7 (495) 223-48-30.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http://zyablikovo.mos.ru/housing-and-communal-services/news/detail/7320801.html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housing-and-communal-services/news/detail/732080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housing-and-communal-services/news/detail/732080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2023-07-18T03:09:20Z</dcterms:created>
  <dcterms:modified xsi:type="dcterms:W3CDTF">2023-07-18T03:09:20Z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