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ниманию-автовладельцев"/>
    <w:p>
      <w:pPr>
        <w:pStyle w:val="Heading3"/>
      </w:pPr>
      <w:r>
        <w:t xml:space="preserve">ВНИМАНИЮ АВТОВЛАДЕЛЬЦЕВ!!!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t xml:space="preserve">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Зябликово проводится работа по выявлению БРТС.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Автомобиль ВАЗ 2110, темно-зеленого цвета, госномер Н614ОК 197 </w:t>
      </w:r>
    </w:p>
    <w:p>
      <w:pPr>
        <w:pStyle w:val="BodyText"/>
      </w:pPr>
      <w:r>
        <w:t xml:space="preserve">будет эвакуирован на стоянку временного хранения 08</w:t>
      </w:r>
    </w:p>
    <w:p>
      <w:pPr>
        <w:pStyle w:val="BodyText"/>
      </w:pPr>
      <w:r>
        <w:t xml:space="preserve">.06.2017 г. с Кустанайской улицы, д. 5, к.2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85/img_20170608_wa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e9/img_20170608_wa00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ac/img_20170608_wa00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http://zyablikovo.mos.ru/housing-and-communal-services/news/detail/6156875.html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housing-and-communal-services/news/detail/6156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housing-and-communal-services/news/detail/6156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2025-07-27T08:29:34Z</dcterms:created>
  <dcterms:modified xsi:type="dcterms:W3CDTF">2025-07-27T08:29:34Z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