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ниманию-автовладельцев"/>
    <w:p>
      <w:pPr>
        <w:pStyle w:val="Heading3"/>
      </w:pPr>
      <w:r>
        <w:t xml:space="preserve">ВНИМАНИЮ АВТОВЛАДЕЛЬЦЕВ!!!</w:t>
      </w:r>
    </w:p>
    <w:p>
      <w:pPr>
        <w:pStyle w:val="FirstParagraph"/>
      </w:pPr>
      <w:r>
        <w:t xml:space="preserve">17.05.2017</w:t>
      </w:r>
    </w:p>
    <w:p>
      <w:pPr>
        <w:pStyle w:val="BodyText"/>
      </w:pPr>
      <w:r>
        <w:t xml:space="preserve">В соответствии с постановлением Правительства Москвы от 23.09.2014г. 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Зябликово проводится работа по выявлению БРТС.</w:t>
      </w:r>
    </w:p>
    <w:p>
      <w:pPr>
        <w:pStyle w:val="BodyText"/>
      </w:pPr>
      <w:r>
        <w:rPr>
          <w:bCs/>
          <w:b/>
        </w:rPr>
        <w:t xml:space="preserve">17.05.2017 года по адресу: ул. Мусы Джалиля, д. 13 эвакуированы следующие автомобили:</w:t>
      </w:r>
    </w:p>
    <w:p>
      <w:pPr>
        <w:pStyle w:val="BodyText"/>
      </w:pPr>
      <w:r>
        <w:rPr>
          <w:bCs/>
          <w:b/>
        </w:rPr>
        <w:t xml:space="preserve">1. Автомобиль ВАЗ 2105, красного цвета;</w:t>
      </w:r>
    </w:p>
    <w:p>
      <w:pPr>
        <w:pStyle w:val="BodyText"/>
      </w:pPr>
      <w:r>
        <w:rPr>
          <w:bCs/>
          <w:b/>
        </w:rPr>
        <w:t xml:space="preserve">2. Автомобиль ДЭУ Нексия, зеленого цвета, госномер Х968ОК 197.</w:t>
      </w:r>
    </w:p>
    <w:p>
      <w:pPr>
        <w:pStyle w:val="BodyText"/>
      </w:pPr>
      <w:r>
        <w:t xml:space="preserve">                   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53/img_2017_05_11_120650_h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d1/img_2017_05_11_120501_hdr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http://zyablikovo.mos.ru/housing-and-communal-services/news/detail/5968727.html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housing-and-communal-services/news/detail/5968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housing-and-communal-services/news/detail/5968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2025-05-09T06:42:57Z</dcterms:created>
  <dcterms:modified xsi:type="dcterms:W3CDTF">2025-05-09T06:42:57Z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