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9dafc81c3e668a95e7f40ba55b89bab528c1fa"/>
    <w:p>
      <w:pPr>
        <w:pStyle w:val="Heading3"/>
      </w:pPr>
      <w:r>
        <w:t xml:space="preserve">С 7 по 13 июля проходит Неделя профилактики аллергических заболеваний</w:t>
      </w:r>
    </w:p>
    <w:p>
      <w:pPr>
        <w:pStyle w:val="FirstParagraph"/>
      </w:pPr>
      <w:r>
        <w:t xml:space="preserve">08.07.2025</w:t>
      </w:r>
    </w:p>
    <w:p>
      <w:pPr>
        <w:pStyle w:val="BodyText"/>
      </w:pPr>
      <w:r>
        <w:t xml:space="preserve">Аллергия – специфическая иммунная гиперчувствительность к обычно безвредным веществам (аллергенам), опосредованная механизмами белков плазмы – иммуноглобулинами класса Е (IgE).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Существует шутка: «если у вас нет аллергии, вы еще не встретили свой аллерген».</w:t>
      </w:r>
    </w:p>
    <w:p>
      <w:pPr>
        <w:pStyle w:val="BodyText"/>
      </w:pPr>
      <w:r>
        <w:t xml:space="preserve">Распространённость аллергических заболеваний (атопический дерматит, бронхиальная астма, пищевая и респираторная аллергия) продолжает расти, особенно в развитых странах. Причины сложные: гены + среда + образ жизни.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И если на генетическую предрасположенность мы пока не можем повлиять, разберем, на какие факторы риска аллергии мы можем повлиять:</w:t>
      </w:r>
    </w:p>
    <w:p>
      <w:pPr>
        <w:pStyle w:val="BodyText"/>
      </w:pPr>
      <w:r>
        <w:t xml:space="preserve">* в детском возрасте грудное вскармливание и своевременное введение разнообразного прикорма снижает риск развития аллергии;</w:t>
      </w:r>
    </w:p>
    <w:p>
      <w:pPr>
        <w:pStyle w:val="BodyText"/>
      </w:pPr>
      <w:r>
        <w:t xml:space="preserve">* контроль за обострениями и кожным барьером: при наличии атопического дерматита важно грамотно увлажнять кожу для профилактики «атопического марша»;</w:t>
      </w:r>
    </w:p>
    <w:p>
      <w:pPr>
        <w:pStyle w:val="BodyText"/>
      </w:pPr>
      <w:r>
        <w:t xml:space="preserve">* отказ от курения снижает риск развития респираторных форм аллергических болезней;</w:t>
      </w:r>
    </w:p>
    <w:p>
      <w:pPr>
        <w:pStyle w:val="BodyText"/>
      </w:pPr>
      <w:r>
        <w:t xml:space="preserve">* регулярная физическая нагрузка и разнообразное питание укрепляют иммунную систему у людей всех возрастов;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Какие меры профилактики НЕ работают?</w:t>
      </w:r>
    </w:p>
    <w:p>
      <w:pPr>
        <w:pStyle w:val="BodyText"/>
      </w:pPr>
      <w:r>
        <w:t xml:space="preserve">* жесткие диеты матери во время беременности;</w:t>
      </w:r>
    </w:p>
    <w:p>
      <w:pPr>
        <w:pStyle w:val="BodyText"/>
      </w:pPr>
      <w:r>
        <w:t xml:space="preserve">* кишечные «чистки» для выведения «шлаков», в том числе с использованием сорбентов, про- и пребиотиков;</w:t>
      </w:r>
    </w:p>
    <w:p>
      <w:pPr>
        <w:pStyle w:val="BodyText"/>
      </w:pPr>
      <w:r>
        <w:t xml:space="preserve">* гиперстерильность среды: ранняя встреча с разнообразными аллергенами положительно влияет на иммунную систему, в то время как полное их избегание может быть вредным;</w:t>
      </w:r>
    </w:p>
    <w:p>
      <w:pPr>
        <w:pStyle w:val="BodyText"/>
      </w:pPr>
      <w:r>
        <w:t xml:space="preserve">* профилактическое применение антигистаминных средств: эти препараты используются в лечении, но не в профилактике аллергических патологий;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Аллергия — не «реакция на всё подряд» и не «слабый иммунитет». Это сложный хронический процесс с понятной (и всё лучше изучаемой) физиологией.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Не нужно лечить то, чего нет. Не нужно избегать того, что может защитить.</w:t>
      </w:r>
    </w:p>
    <w:p>
      <w:pPr>
        <w:pStyle w:val="BodyText"/>
      </w:pPr>
      <w:r>
        <w:drawing>
          <wp:inline>
            <wp:extent cx="5334000" cy="300228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yablikovo.mos.ru/www/WhatsApp%20Image%202025-07-08%20at%2011.55.13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http://zyablikovo.mos.ru/health/detail/13089962.html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yablikovo.mos.ru" TargetMode="External" /><Relationship Type="http://schemas.openxmlformats.org/officeDocument/2006/relationships/hyperlink" Id="rId23" Target="http://zyablikovo.mos.ru/health/detail/130899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yablikovo.mos.ru" TargetMode="External" /><Relationship Type="http://schemas.openxmlformats.org/officeDocument/2006/relationships/hyperlink" Id="rId23" Target="http://zyablikovo.mos.ru/health/detail/130899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2025-07-08T10:01:57Z</dcterms:created>
  <dcterms:modified xsi:type="dcterms:W3CDTF">2025-07-08T10:01:57Z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