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3d3636ee5233a512b268b49af5a2c40fcf9b5"/>
    <w:p>
      <w:pPr>
        <w:pStyle w:val="Heading3"/>
      </w:pPr>
      <w:r>
        <w:t xml:space="preserve">ПЛАН основных мероприятий, проводимых управой района Зябликово города Москвы с 15 марта по 21 марта 2021 года</w:t>
      </w:r>
    </w:p>
    <w:p>
      <w:pPr>
        <w:pStyle w:val="FirstParagraph"/>
      </w:pPr>
      <w:r>
        <w:t xml:space="preserve">09.03.2021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«Центр досуга и спорта «Маяк»</w:t>
            </w:r>
          </w:p>
          <w:p>
            <w:pPr>
              <w:jc w:val="left"/>
            </w:pPr>
            <w:r>
              <w:t xml:space="preserve">ул. Шипиловская, д. 62/1</w:t>
            </w:r>
          </w:p>
        </w:tc>
        <w:tc>
          <w:tcPr/>
          <w:p>
            <w:pPr>
              <w:jc w:val="left"/>
            </w:pPr>
            <w:r>
              <w:t xml:space="preserve">Цикл лекций «Психология общения». 3.«Психологические барьеры. Барьеры в общении».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  <w:p>
            <w:pPr>
              <w:jc w:val="left"/>
            </w:pPr>
            <w:r>
              <w:t xml:space="preserve">ГБУ г. Москвы "Маяк" Бойкова В.И.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  <w:p>
            <w:pPr>
              <w:jc w:val="left"/>
            </w:pPr>
            <w:r>
              <w:t xml:space="preserve">Трушина Н.С.</w:t>
            </w:r>
          </w:p>
          <w:p>
            <w:pPr>
              <w:jc w:val="left"/>
            </w:pPr>
            <w:r>
              <w:t xml:space="preserve">Тренцова Е.А.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9.00-11.00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  <w:p>
            <w:pPr>
              <w:jc w:val="left"/>
            </w:pPr>
            <w:r>
              <w:t xml:space="preserve">Тренцова Е.А.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08.30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отдела по взаимодействию с населением с начальником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организационного отдела с начальником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Шевчук В.А.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вопросу уборки территории и эксплуатации жилого фонда</w:t>
            </w:r>
          </w:p>
        </w:tc>
        <w:tc>
          <w:tcPr/>
          <w:p>
            <w:pPr>
              <w:jc w:val="left"/>
            </w:pPr>
            <w:r>
              <w:t xml:space="preserve">Соколова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района, контроль за устранением выявленных нарушений</w:t>
            </w:r>
          </w:p>
        </w:tc>
        <w:tc>
          <w:tcPr/>
          <w:p>
            <w:pPr>
              <w:jc w:val="left"/>
            </w:pPr>
            <w: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устранением нарушений в сфере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Работа с подрядными организациями по открытию и закрытию ордеров на производство земельных работ</w:t>
            </w:r>
          </w:p>
        </w:tc>
        <w:tc>
          <w:tcPr/>
          <w:p>
            <w:pPr>
              <w:jc w:val="left"/>
            </w:pPr>
            <w:r>
              <w:t xml:space="preserve">Соколова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освобождением трасс и охранных зон инженерных коммуникаций на территории района от самовольно установленных сооружений и МТ</w:t>
            </w:r>
          </w:p>
        </w:tc>
        <w:tc>
          <w:tcPr/>
          <w:p>
            <w:pPr>
              <w:jc w:val="left"/>
            </w:pPr>
            <w:r>
              <w:t xml:space="preserve">Соколова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Стерликова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объектов спортивной инфраструктуры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ветеранов ВОВ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Проведение работы, связанной с организацией призыва на военную службу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http://zyablikovo.mos.ru/events/detail/9769148.html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9769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9769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2024-04-24T14:37:47Z</dcterms:created>
  <dcterms:modified xsi:type="dcterms:W3CDTF">2024-04-24T14:37:47Z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