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840fbeab51e62114ea36a929c3d9d77dc5b97"/>
    <w:p>
      <w:pPr>
        <w:pStyle w:val="Heading3"/>
      </w:pPr>
      <w:r>
        <w:t xml:space="preserve">Что делать при обнаружении подозрительного предмета</w:t>
      </w:r>
    </w:p>
    <w:p>
      <w:pPr>
        <w:pStyle w:val="FirstParagraph"/>
      </w:pPr>
      <w:r>
        <w:t xml:space="preserve">03.09.2021</w:t>
      </w:r>
    </w:p>
    <w:p>
      <w:pPr>
        <w:pStyle w:val="BodyText"/>
      </w:pPr>
      <w:r>
        <w:drawing>
          <wp:inline>
            <wp:extent cx="5334000" cy="79931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d4/pamyatka_podozritel_nyj_predme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3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http://zyablikovo.mos.ru/counter-terrorism/reminder-for-citizens/detail/10228758.html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counter-terrorism/reminder-for-citizens/detail/10228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counter-terrorism/reminder-for-citizens/detail/10228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2025-05-14T12:39:00Z</dcterms:created>
  <dcterms:modified xsi:type="dcterms:W3CDTF">2025-05-14T12:39:00Z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