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dc497f5dbda81b285078564e70e9944a60448"/>
    <w:p>
      <w:pPr>
        <w:pStyle w:val="Heading3"/>
      </w:pPr>
      <w:r>
        <w:t xml:space="preserve">Административная ответственность за нарушение требований к антитеррористической защищенности объектов (территорий)</w:t>
      </w:r>
    </w:p>
    <w:p>
      <w:pPr>
        <w:pStyle w:val="FirstParagraph"/>
      </w:pPr>
      <w:r>
        <w:t xml:space="preserve">17.07.2020</w:t>
      </w:r>
    </w:p>
    <w:p>
      <w:pPr>
        <w:pStyle w:val="BodyText"/>
      </w:pPr>
      <w:r>
        <w:t xml:space="preserve">Федеральным законом от 6 марта 2006 года № 35-ФЗ «О противодействии терроризму» в целях обеспечения безопасности граждан предусмотрена обязанность руководителей организаций принимать меры к антитеррористической защищенности объектов (территорий), препятствующие совершению террористического акта.</w:t>
      </w:r>
    </w:p>
    <w:p>
      <w:pPr>
        <w:pStyle w:val="BodyText"/>
      </w:pPr>
      <w:r>
        <w:t xml:space="preserve">Требования антитеррористической защищенности конкретных объектов (территорий) утверждаются Правительством Российской Федерации и являются обязательными для исполнения руководителями организаций и ведомств.</w:t>
      </w:r>
    </w:p>
    <w:p>
      <w:pPr>
        <w:pStyle w:val="BodyText"/>
      </w:pPr>
      <w:r>
        <w:t xml:space="preserve">Федеральным законом от 16 декабря 2019 года № 441-ФЗ «О внесении изменений в Кодекс Российской Федерации об административных правонарушениях» установлена административная ответственность за нарушение требований к антитеррористической защищенности объектов (территорий).</w:t>
      </w:r>
    </w:p>
    <w:p>
      <w:pPr>
        <w:pStyle w:val="BodyText"/>
      </w:pPr>
      <w:r>
        <w:t xml:space="preserve">Так, глава 20 Кодекса Российской Федерации об административных правонарушениях (далее – КоАП РФ, Кодекс) дополнена статьей 20.35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, частью 1 которой предусматривает ответственность за нарушение требований к антитеррористической защищенности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частью 2 настоящей статьи, статьями 11.15.1 и 20.30 настоящего Кодекса, если эти действия не содержат признаков уголовно наказуемого деяния.</w:t>
      </w:r>
    </w:p>
    <w:p>
      <w:pPr>
        <w:pStyle w:val="BodyText"/>
      </w:pPr>
      <w:r>
        <w:t xml:space="preserve">Частью 2 статьи 20.35 КоАП РФ предусмотрена ответственность за нарушение аналогичных действий в отношении объектов (территорий) религиозных организаций, если эти действия не содержат признаков уголовно наказуемого деяния.</w:t>
      </w:r>
    </w:p>
    <w:p>
      <w:pPr>
        <w:pStyle w:val="BodyText"/>
      </w:pPr>
      <w:r>
        <w:t xml:space="preserve">В случае нарушения требований к антитеррористической защищенности объектов (территорий), а также воспрепятствования деятельности лиц, уполномоченных на их выполнение или обеспечение (при отсутствии признаков уголовно наказуемого деяния), предусматривается штраф: для граждан - от трех тысяч до пяти тысяч рублей; для должностных лиц - от тридцати тысяч до пятидесяти тысяч рублей или дисквалификация на срок от шести месяцев до трех лет; для юридических лиц - от ста тысяч до пятисот тысяч рублей.</w:t>
      </w:r>
    </w:p>
    <w:p>
      <w:pPr>
        <w:pStyle w:val="BodyText"/>
      </w:pPr>
      <w:r>
        <w:t xml:space="preserve">За аналогичные правонарушения в отношении объектов (территорий) религиозных организаций размер штрафа составит: для граждан - от трех тысяч до пяти тысяч рублей; для должностных лиц - от тридцати тысяч до пятидесяти тысяч рублей; для юридических лиц - от пятидесяти тысяч до ста тысяч рублей.</w:t>
      </w:r>
    </w:p>
    <w:p>
      <w:pPr>
        <w:pStyle w:val="BodyText"/>
      </w:pPr>
      <w:r>
        <w:t xml:space="preserve">Законом предусмотрено, что положения части 2 статьи 20.35 КоАП РФ вступают в силу с 1 мая 2020 года.</w:t>
      </w:r>
    </w:p>
    <w:p>
      <w:pPr>
        <w:pStyle w:val="BodyText"/>
      </w:pPr>
      <w:r>
        <w:t xml:space="preserve">Дела об административных правонарушениях, предусмотренных названной статьёй, относятся к подведомственности судей (часть 1 статьи 23.1 Кодекса).</w:t>
      </w:r>
    </w:p>
    <w:p>
      <w:pPr>
        <w:pStyle w:val="BodyText"/>
      </w:pPr>
      <w:r>
        <w:t xml:space="preserve">Правом составлять протоколы об указанных административных правонарушениях наделяются в пределах своих полномочий должностные лица органов внутренних дел (полиции), должностные лица федерального органа исполнительной власти, уполномоченного в области безопасности Российской Федерации, его территориальных органов, а также должностные лица войск национальной гвардии Российской Федерации (пункты 1, 56, 103 части 2 статьи 28.3 Кодекса).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http://zyablikovo.mos.ru/counter-terrorism/anti-terrorist-activity-of-the-district-zyablikovo-southern-administrative-district-of-moscow-city/the-categorization-and-certification-of-objects/detail/9032011.html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counter-terrorism/anti-terrorist-activity-of-the-district-zyablikovo-southern-administrative-district-of-moscow-city/the-categorization-and-certification-of-objects/detail/9032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counter-terrorism/anti-terrorist-activity-of-the-district-zyablikovo-southern-administrative-district-of-moscow-city/the-categorization-and-certification-of-objects/detail/9032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2023-10-06T03:38:15Z</dcterms:created>
  <dcterms:modified xsi:type="dcterms:W3CDTF">2023-10-06T03:38:15Z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